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40" w:rsidRPr="00AC0821" w:rsidRDefault="00B20740" w:rsidP="00B20740">
      <w:pPr>
        <w:spacing w:line="240" w:lineRule="auto"/>
        <w:contextualSpacing/>
        <w:rPr>
          <w:rFonts w:ascii="Times New Roman" w:hAnsi="Times New Roman" w:cs="Times New Roman"/>
          <w:b/>
          <w:sz w:val="26"/>
          <w:szCs w:val="24"/>
        </w:rPr>
      </w:pPr>
      <w:r w:rsidRPr="00AC0821">
        <w:rPr>
          <w:rFonts w:ascii="Times New Roman" w:hAnsi="Times New Roman" w:cs="Times New Roman"/>
          <w:b/>
          <w:sz w:val="26"/>
          <w:szCs w:val="24"/>
        </w:rPr>
        <w:t xml:space="preserve">Colloque international  « L’université dans la ville : les espaces universitaires </w:t>
      </w:r>
      <w:r w:rsidR="00C60104" w:rsidRPr="00AC0821">
        <w:rPr>
          <w:rFonts w:ascii="Times New Roman" w:hAnsi="Times New Roman" w:cs="Times New Roman"/>
          <w:b/>
          <w:sz w:val="26"/>
          <w:szCs w:val="24"/>
        </w:rPr>
        <w:t xml:space="preserve">et leurs usages </w:t>
      </w:r>
      <w:r w:rsidRPr="00AC0821">
        <w:rPr>
          <w:rFonts w:ascii="Times New Roman" w:hAnsi="Times New Roman" w:cs="Times New Roman"/>
          <w:b/>
          <w:sz w:val="26"/>
          <w:szCs w:val="24"/>
        </w:rPr>
        <w:t>en Europe du XIII</w:t>
      </w:r>
      <w:r w:rsidRPr="00AC0821">
        <w:rPr>
          <w:rFonts w:ascii="Times New Roman" w:hAnsi="Times New Roman" w:cs="Times New Roman"/>
          <w:b/>
          <w:sz w:val="26"/>
          <w:szCs w:val="24"/>
          <w:vertAlign w:val="superscript"/>
        </w:rPr>
        <w:t>e</w:t>
      </w:r>
      <w:r w:rsidRPr="00AC0821">
        <w:rPr>
          <w:rFonts w:ascii="Times New Roman" w:hAnsi="Times New Roman" w:cs="Times New Roman"/>
          <w:b/>
          <w:sz w:val="26"/>
          <w:szCs w:val="24"/>
        </w:rPr>
        <w:t xml:space="preserve"> au XXI</w:t>
      </w:r>
      <w:r w:rsidRPr="00AC0821">
        <w:rPr>
          <w:rFonts w:ascii="Times New Roman" w:hAnsi="Times New Roman" w:cs="Times New Roman"/>
          <w:b/>
          <w:sz w:val="26"/>
          <w:szCs w:val="24"/>
          <w:vertAlign w:val="superscript"/>
        </w:rPr>
        <w:t>e</w:t>
      </w:r>
      <w:r w:rsidRPr="00AC0821">
        <w:rPr>
          <w:rFonts w:ascii="Times New Roman" w:hAnsi="Times New Roman" w:cs="Times New Roman"/>
          <w:b/>
          <w:sz w:val="26"/>
          <w:szCs w:val="24"/>
        </w:rPr>
        <w:t xml:space="preserve"> siècle » (Université de Paris Est </w:t>
      </w:r>
      <w:r w:rsidR="00E72265">
        <w:rPr>
          <w:rFonts w:ascii="Times New Roman" w:hAnsi="Times New Roman" w:cs="Times New Roman"/>
          <w:b/>
          <w:sz w:val="26"/>
          <w:szCs w:val="24"/>
        </w:rPr>
        <w:t xml:space="preserve">Créteil </w:t>
      </w:r>
      <w:r w:rsidR="00C60104" w:rsidRPr="00AC0821">
        <w:rPr>
          <w:rFonts w:ascii="Times New Roman" w:hAnsi="Times New Roman" w:cs="Times New Roman"/>
          <w:b/>
          <w:sz w:val="26"/>
          <w:szCs w:val="24"/>
        </w:rPr>
        <w:t>– C.R.H.E.C</w:t>
      </w:r>
      <w:r w:rsidR="00E72265">
        <w:rPr>
          <w:rFonts w:ascii="Times New Roman" w:hAnsi="Times New Roman" w:cs="Times New Roman"/>
          <w:b/>
          <w:sz w:val="26"/>
          <w:szCs w:val="24"/>
        </w:rPr>
        <w:t xml:space="preserve">, Université de Paris Est Marne-la-Vallée </w:t>
      </w:r>
      <w:r w:rsidR="00E72265" w:rsidRPr="00AC0821">
        <w:rPr>
          <w:rFonts w:ascii="Times New Roman" w:hAnsi="Times New Roman" w:cs="Times New Roman"/>
          <w:b/>
          <w:sz w:val="26"/>
          <w:szCs w:val="24"/>
        </w:rPr>
        <w:t>–</w:t>
      </w:r>
      <w:r w:rsidR="00C60104" w:rsidRPr="00AC0821">
        <w:rPr>
          <w:rFonts w:ascii="Times New Roman" w:hAnsi="Times New Roman" w:cs="Times New Roman"/>
          <w:b/>
          <w:sz w:val="26"/>
          <w:szCs w:val="24"/>
        </w:rPr>
        <w:t xml:space="preserve"> A.C.P., E</w:t>
      </w:r>
      <w:r w:rsidR="00E72265">
        <w:rPr>
          <w:rFonts w:ascii="Times New Roman" w:hAnsi="Times New Roman" w:cs="Times New Roman"/>
          <w:b/>
          <w:sz w:val="26"/>
          <w:szCs w:val="24"/>
        </w:rPr>
        <w:t xml:space="preserve">cole Normale Supérieure de </w:t>
      </w:r>
      <w:r w:rsidR="00C60104" w:rsidRPr="00AC0821">
        <w:rPr>
          <w:rFonts w:ascii="Times New Roman" w:hAnsi="Times New Roman" w:cs="Times New Roman"/>
          <w:b/>
          <w:sz w:val="26"/>
          <w:szCs w:val="24"/>
        </w:rPr>
        <w:t>Lyon – L.A.R.H.</w:t>
      </w:r>
      <w:r w:rsidR="00782D6B">
        <w:rPr>
          <w:rFonts w:ascii="Times New Roman" w:hAnsi="Times New Roman" w:cs="Times New Roman"/>
          <w:b/>
          <w:sz w:val="26"/>
          <w:szCs w:val="24"/>
        </w:rPr>
        <w:t>R.</w:t>
      </w:r>
      <w:r w:rsidR="00C60104" w:rsidRPr="00AC0821">
        <w:rPr>
          <w:rFonts w:ascii="Times New Roman" w:hAnsi="Times New Roman" w:cs="Times New Roman"/>
          <w:b/>
          <w:sz w:val="26"/>
          <w:szCs w:val="24"/>
        </w:rPr>
        <w:t>A</w:t>
      </w:r>
      <w:r w:rsidRPr="00AC0821">
        <w:rPr>
          <w:rFonts w:ascii="Times New Roman" w:hAnsi="Times New Roman" w:cs="Times New Roman"/>
          <w:b/>
          <w:sz w:val="26"/>
          <w:szCs w:val="24"/>
        </w:rPr>
        <w:t xml:space="preserve">, </w:t>
      </w:r>
      <w:r w:rsidR="00C60104" w:rsidRPr="00AC0821">
        <w:rPr>
          <w:rFonts w:ascii="Times New Roman" w:hAnsi="Times New Roman" w:cs="Times New Roman"/>
          <w:b/>
          <w:sz w:val="26"/>
          <w:szCs w:val="24"/>
        </w:rPr>
        <w:t>25-26 septembre 2014</w:t>
      </w:r>
      <w:r w:rsidR="00E72265">
        <w:rPr>
          <w:rFonts w:ascii="Times New Roman" w:hAnsi="Times New Roman" w:cs="Times New Roman"/>
          <w:b/>
          <w:sz w:val="26"/>
          <w:szCs w:val="24"/>
        </w:rPr>
        <w:t xml:space="preserve">. </w:t>
      </w:r>
      <w:r w:rsidR="00E72265" w:rsidRPr="00E72265">
        <w:rPr>
          <w:rFonts w:ascii="Times New Roman" w:hAnsi="Times New Roman" w:cs="Times New Roman"/>
          <w:sz w:val="26"/>
          <w:szCs w:val="24"/>
        </w:rPr>
        <w:t>Le colloque aura lieu à Créteil et à Marne</w:t>
      </w:r>
      <w:r w:rsidR="00782D6B">
        <w:rPr>
          <w:rFonts w:ascii="Times New Roman" w:hAnsi="Times New Roman" w:cs="Times New Roman"/>
          <w:sz w:val="26"/>
          <w:szCs w:val="24"/>
        </w:rPr>
        <w:t>-la-Vallée</w:t>
      </w:r>
      <w:r w:rsidRPr="00E72265">
        <w:rPr>
          <w:rFonts w:ascii="Times New Roman" w:hAnsi="Times New Roman" w:cs="Times New Roman"/>
          <w:sz w:val="26"/>
          <w:szCs w:val="24"/>
        </w:rPr>
        <w:t>)</w:t>
      </w:r>
    </w:p>
    <w:p w:rsidR="00B20740" w:rsidRDefault="00B20740" w:rsidP="00B20740">
      <w:pPr>
        <w:spacing w:line="240" w:lineRule="auto"/>
        <w:contextualSpacing/>
        <w:jc w:val="center"/>
        <w:rPr>
          <w:rFonts w:ascii="Times New Roman" w:hAnsi="Times New Roman" w:cs="Times New Roman"/>
          <w:b/>
          <w:sz w:val="26"/>
          <w:szCs w:val="24"/>
        </w:rPr>
      </w:pPr>
    </w:p>
    <w:p w:rsidR="00AC0821" w:rsidRPr="00AC0821" w:rsidRDefault="00AC0821" w:rsidP="00B20740">
      <w:pPr>
        <w:spacing w:line="240" w:lineRule="auto"/>
        <w:contextualSpacing/>
        <w:jc w:val="center"/>
        <w:rPr>
          <w:rFonts w:ascii="Times New Roman" w:hAnsi="Times New Roman" w:cs="Times New Roman"/>
          <w:b/>
          <w:sz w:val="26"/>
          <w:szCs w:val="24"/>
        </w:rPr>
      </w:pPr>
    </w:p>
    <w:p w:rsidR="00B20740" w:rsidRPr="00AC0821" w:rsidRDefault="00B20740" w:rsidP="00B20740">
      <w:pPr>
        <w:spacing w:line="240" w:lineRule="auto"/>
        <w:contextualSpacing/>
        <w:jc w:val="center"/>
        <w:rPr>
          <w:rFonts w:ascii="Times New Roman" w:hAnsi="Times New Roman" w:cs="Times New Roman"/>
          <w:sz w:val="26"/>
          <w:szCs w:val="24"/>
          <w:u w:val="single"/>
        </w:rPr>
      </w:pPr>
      <w:r w:rsidRPr="00AC0821">
        <w:rPr>
          <w:rFonts w:ascii="Times New Roman" w:hAnsi="Times New Roman" w:cs="Times New Roman"/>
          <w:sz w:val="26"/>
          <w:szCs w:val="24"/>
          <w:u w:val="single"/>
        </w:rPr>
        <w:t>Appel à communication</w:t>
      </w:r>
    </w:p>
    <w:p w:rsidR="00B20740" w:rsidRPr="00AC0821" w:rsidRDefault="00B20740" w:rsidP="00B20740">
      <w:pPr>
        <w:spacing w:line="240" w:lineRule="auto"/>
        <w:contextualSpacing/>
        <w:jc w:val="both"/>
        <w:rPr>
          <w:rFonts w:ascii="Times New Roman" w:hAnsi="Times New Roman" w:cs="Times New Roman"/>
          <w:sz w:val="26"/>
          <w:szCs w:val="24"/>
          <w:u w:val="single"/>
        </w:rPr>
      </w:pPr>
    </w:p>
    <w:p w:rsidR="00B20740" w:rsidRPr="00AC0821" w:rsidRDefault="00B20740" w:rsidP="00B20740">
      <w:pPr>
        <w:spacing w:line="240" w:lineRule="auto"/>
        <w:contextualSpacing/>
        <w:jc w:val="both"/>
        <w:rPr>
          <w:rFonts w:ascii="Times New Roman" w:hAnsi="Times New Roman" w:cs="Times New Roman"/>
          <w:sz w:val="26"/>
          <w:szCs w:val="24"/>
        </w:rPr>
      </w:pPr>
      <w:r w:rsidRPr="00AC0821">
        <w:rPr>
          <w:rFonts w:ascii="Times New Roman" w:hAnsi="Times New Roman" w:cs="Times New Roman"/>
          <w:sz w:val="26"/>
          <w:szCs w:val="24"/>
        </w:rPr>
        <w:t>Exclusivement urbaine, l’institution universitaire, née simultanément à Bologne, Paris et Oxford autour de 1200, est aujourd’hui présente, au centre comme en périphérie de nombreuses villes d’Europe, parfois dans les quartiers mêmes où se concentrait l’enseignement au Moyen Age. Depuis l’origine, l’université s’inscrit spatialement dans la ville par le développement de lieux – espaces ouverts ou bâtiments – réservés au travail des maîtres et étudiants, par la concentration, plus ou moins marquée, de maisons ou résidences où sont logés maîtres et surtout étudiants, par la présence de lieux de culte propres au milieu universitaire, de commerces – tels les libraires autrefois ou</w:t>
      </w:r>
      <w:r w:rsidR="00E72265">
        <w:rPr>
          <w:rFonts w:ascii="Times New Roman" w:hAnsi="Times New Roman" w:cs="Times New Roman"/>
          <w:sz w:val="26"/>
          <w:szCs w:val="24"/>
        </w:rPr>
        <w:t>, plus proches de nous, les</w:t>
      </w:r>
      <w:r w:rsidRPr="00AC0821">
        <w:rPr>
          <w:rFonts w:ascii="Times New Roman" w:hAnsi="Times New Roman" w:cs="Times New Roman"/>
          <w:sz w:val="26"/>
          <w:szCs w:val="24"/>
        </w:rPr>
        <w:t xml:space="preserve"> ateliers de reprographie, vivant presque exclusivement de la clientèle universitaire. </w:t>
      </w:r>
      <w:r w:rsidR="00E72265">
        <w:rPr>
          <w:rFonts w:ascii="Times New Roman" w:hAnsi="Times New Roman" w:cs="Times New Roman"/>
          <w:sz w:val="26"/>
          <w:szCs w:val="24"/>
        </w:rPr>
        <w:t xml:space="preserve">De nos jours, </w:t>
      </w:r>
      <w:r w:rsidRPr="00AC0821">
        <w:rPr>
          <w:rFonts w:ascii="Times New Roman" w:hAnsi="Times New Roman" w:cs="Times New Roman"/>
          <w:sz w:val="26"/>
          <w:szCs w:val="24"/>
        </w:rPr>
        <w:t>comme ce fut le cas dans le passé, les bâtiments universitaires</w:t>
      </w:r>
      <w:r w:rsidR="00C60104" w:rsidRPr="00AC0821">
        <w:rPr>
          <w:rFonts w:ascii="Times New Roman" w:hAnsi="Times New Roman" w:cs="Times New Roman"/>
          <w:sz w:val="26"/>
          <w:szCs w:val="24"/>
        </w:rPr>
        <w:t xml:space="preserve"> constitue</w:t>
      </w:r>
      <w:r w:rsidR="001C3B6B" w:rsidRPr="00AC0821">
        <w:rPr>
          <w:rFonts w:ascii="Times New Roman" w:hAnsi="Times New Roman" w:cs="Times New Roman"/>
          <w:sz w:val="26"/>
          <w:szCs w:val="24"/>
        </w:rPr>
        <w:t xml:space="preserve">nt parfois </w:t>
      </w:r>
      <w:r w:rsidRPr="00AC0821">
        <w:rPr>
          <w:rFonts w:ascii="Times New Roman" w:hAnsi="Times New Roman" w:cs="Times New Roman"/>
          <w:sz w:val="26"/>
          <w:szCs w:val="24"/>
        </w:rPr>
        <w:t>de véritables quartiers universitaires, assez compacts, ou au contraire, ils peuvent s’éparpiller en de multiples quartiers de la ville</w:t>
      </w:r>
      <w:r w:rsidR="00E72265">
        <w:rPr>
          <w:rFonts w:ascii="Times New Roman" w:hAnsi="Times New Roman" w:cs="Times New Roman"/>
          <w:sz w:val="26"/>
          <w:szCs w:val="24"/>
        </w:rPr>
        <w:t xml:space="preserve"> ou de l’agglomération urbaine</w:t>
      </w:r>
      <w:r w:rsidRPr="00AC0821">
        <w:rPr>
          <w:rFonts w:ascii="Times New Roman" w:hAnsi="Times New Roman" w:cs="Times New Roman"/>
          <w:sz w:val="26"/>
          <w:szCs w:val="24"/>
        </w:rPr>
        <w:t>.</w:t>
      </w:r>
    </w:p>
    <w:p w:rsidR="00B20740" w:rsidRPr="00AC0821" w:rsidRDefault="00B20740" w:rsidP="00B20740">
      <w:pPr>
        <w:spacing w:line="240" w:lineRule="auto"/>
        <w:contextualSpacing/>
        <w:jc w:val="both"/>
        <w:rPr>
          <w:rFonts w:ascii="Times New Roman" w:hAnsi="Times New Roman" w:cs="Times New Roman"/>
          <w:sz w:val="26"/>
          <w:szCs w:val="24"/>
        </w:rPr>
      </w:pPr>
    </w:p>
    <w:p w:rsidR="00B20740" w:rsidRPr="00AC0821" w:rsidRDefault="00B20740" w:rsidP="00B20740">
      <w:pPr>
        <w:spacing w:line="240" w:lineRule="auto"/>
        <w:contextualSpacing/>
        <w:jc w:val="both"/>
        <w:rPr>
          <w:rFonts w:ascii="Times New Roman" w:hAnsi="Times New Roman" w:cs="Times New Roman"/>
          <w:sz w:val="26"/>
          <w:szCs w:val="24"/>
        </w:rPr>
      </w:pPr>
      <w:r w:rsidRPr="00AC0821">
        <w:rPr>
          <w:rFonts w:ascii="Times New Roman" w:hAnsi="Times New Roman" w:cs="Times New Roman"/>
          <w:sz w:val="26"/>
          <w:szCs w:val="24"/>
        </w:rPr>
        <w:t xml:space="preserve">Depuis les années 1960, l’abondante </w:t>
      </w:r>
      <w:r w:rsidR="00C60104" w:rsidRPr="00AC0821">
        <w:rPr>
          <w:rFonts w:ascii="Times New Roman" w:hAnsi="Times New Roman" w:cs="Times New Roman"/>
          <w:sz w:val="26"/>
          <w:szCs w:val="24"/>
        </w:rPr>
        <w:t>historiographie</w:t>
      </w:r>
      <w:r w:rsidRPr="00AC0821">
        <w:rPr>
          <w:rFonts w:ascii="Times New Roman" w:hAnsi="Times New Roman" w:cs="Times New Roman"/>
          <w:sz w:val="26"/>
          <w:szCs w:val="24"/>
        </w:rPr>
        <w:t xml:space="preserve"> consacrée </w:t>
      </w:r>
      <w:r w:rsidR="00C60104" w:rsidRPr="00AC0821">
        <w:rPr>
          <w:rFonts w:ascii="Times New Roman" w:hAnsi="Times New Roman" w:cs="Times New Roman"/>
          <w:sz w:val="26"/>
          <w:szCs w:val="24"/>
        </w:rPr>
        <w:t>aux</w:t>
      </w:r>
      <w:r w:rsidRPr="00AC0821">
        <w:rPr>
          <w:rFonts w:ascii="Times New Roman" w:hAnsi="Times New Roman" w:cs="Times New Roman"/>
          <w:sz w:val="26"/>
          <w:szCs w:val="24"/>
        </w:rPr>
        <w:t xml:space="preserve"> universités européennes a privilégié l’histoire sociale</w:t>
      </w:r>
      <w:r w:rsidR="00C60104" w:rsidRPr="00AC0821">
        <w:rPr>
          <w:rFonts w:ascii="Times New Roman" w:hAnsi="Times New Roman" w:cs="Times New Roman"/>
          <w:sz w:val="26"/>
          <w:szCs w:val="24"/>
        </w:rPr>
        <w:t>, intellectuelle</w:t>
      </w:r>
      <w:r w:rsidRPr="00AC0821">
        <w:rPr>
          <w:rFonts w:ascii="Times New Roman" w:hAnsi="Times New Roman" w:cs="Times New Roman"/>
          <w:sz w:val="26"/>
          <w:szCs w:val="24"/>
        </w:rPr>
        <w:t xml:space="preserve"> et politique de ces institutions, mais a relativement peu abordé la question des espaces universitaires dans la ville. Quand ce fut le cas, les travaux ont pris la forme de monographies limitées à une ville, à un pays et/ou à une époque donnée. Ce colloque a l’ambition d’aborder l’histoire de</w:t>
      </w:r>
      <w:r w:rsidR="00E72265">
        <w:rPr>
          <w:rFonts w:ascii="Times New Roman" w:hAnsi="Times New Roman" w:cs="Times New Roman"/>
          <w:sz w:val="26"/>
          <w:szCs w:val="24"/>
        </w:rPr>
        <w:t xml:space="preserve"> l’insertion urbaine des universités</w:t>
      </w:r>
      <w:r w:rsidRPr="00AC0821">
        <w:rPr>
          <w:rFonts w:ascii="Times New Roman" w:hAnsi="Times New Roman" w:cs="Times New Roman"/>
          <w:sz w:val="26"/>
          <w:szCs w:val="24"/>
        </w:rPr>
        <w:t xml:space="preserve"> en Europe depuis les origines de l’universi</w:t>
      </w:r>
      <w:r w:rsidR="001C3B6B" w:rsidRPr="00AC0821">
        <w:rPr>
          <w:rFonts w:ascii="Times New Roman" w:hAnsi="Times New Roman" w:cs="Times New Roman"/>
          <w:sz w:val="26"/>
          <w:szCs w:val="24"/>
        </w:rPr>
        <w:t>té –</w:t>
      </w:r>
      <w:r w:rsidRPr="00AC0821">
        <w:rPr>
          <w:rFonts w:ascii="Times New Roman" w:hAnsi="Times New Roman" w:cs="Times New Roman"/>
          <w:sz w:val="26"/>
          <w:szCs w:val="24"/>
        </w:rPr>
        <w:t xml:space="preserve"> le début du XIII</w:t>
      </w:r>
      <w:r w:rsidRPr="00AC0821">
        <w:rPr>
          <w:rFonts w:ascii="Times New Roman" w:hAnsi="Times New Roman" w:cs="Times New Roman"/>
          <w:sz w:val="26"/>
          <w:szCs w:val="24"/>
          <w:vertAlign w:val="superscript"/>
        </w:rPr>
        <w:t>e</w:t>
      </w:r>
      <w:r w:rsidR="00C60104" w:rsidRPr="00AC0821">
        <w:rPr>
          <w:rFonts w:ascii="Times New Roman" w:hAnsi="Times New Roman" w:cs="Times New Roman"/>
          <w:sz w:val="26"/>
          <w:szCs w:val="24"/>
        </w:rPr>
        <w:t xml:space="preserve"> siècle </w:t>
      </w:r>
      <w:r w:rsidR="001C3B6B" w:rsidRPr="00AC0821">
        <w:rPr>
          <w:rFonts w:ascii="Times New Roman" w:hAnsi="Times New Roman" w:cs="Times New Roman"/>
          <w:sz w:val="26"/>
          <w:szCs w:val="24"/>
        </w:rPr>
        <w:t>–</w:t>
      </w:r>
      <w:r w:rsidR="00E72265">
        <w:rPr>
          <w:rFonts w:ascii="Times New Roman" w:hAnsi="Times New Roman" w:cs="Times New Roman"/>
          <w:sz w:val="26"/>
          <w:szCs w:val="24"/>
        </w:rPr>
        <w:t xml:space="preserve"> </w:t>
      </w:r>
      <w:r w:rsidR="00C60104" w:rsidRPr="00AC0821">
        <w:rPr>
          <w:rFonts w:ascii="Times New Roman" w:hAnsi="Times New Roman" w:cs="Times New Roman"/>
          <w:sz w:val="26"/>
          <w:szCs w:val="24"/>
        </w:rPr>
        <w:t>en privilégiant la très longue durée et les études comparatistes. Le rapprochement d’une série d’études centrées sur un même thème doit permettre de dégager des perspectives neuves.</w:t>
      </w:r>
    </w:p>
    <w:p w:rsidR="00B20740" w:rsidRDefault="00B20740" w:rsidP="00B20740">
      <w:pPr>
        <w:spacing w:line="240" w:lineRule="auto"/>
        <w:contextualSpacing/>
        <w:jc w:val="both"/>
        <w:rPr>
          <w:rFonts w:ascii="Times New Roman" w:hAnsi="Times New Roman" w:cs="Times New Roman"/>
          <w:sz w:val="26"/>
          <w:szCs w:val="24"/>
        </w:rPr>
      </w:pPr>
    </w:p>
    <w:p w:rsidR="00050BCA" w:rsidRPr="00AC0821" w:rsidRDefault="00050BCA" w:rsidP="00050BCA">
      <w:pPr>
        <w:spacing w:line="240" w:lineRule="auto"/>
        <w:contextualSpacing/>
        <w:jc w:val="both"/>
        <w:rPr>
          <w:rFonts w:ascii="Times New Roman" w:hAnsi="Times New Roman" w:cs="Times New Roman"/>
          <w:sz w:val="26"/>
          <w:szCs w:val="24"/>
        </w:rPr>
      </w:pPr>
      <w:r>
        <w:rPr>
          <w:rFonts w:ascii="Times New Roman" w:hAnsi="Times New Roman"/>
          <w:sz w:val="26"/>
          <w:szCs w:val="24"/>
        </w:rPr>
        <w:t>Cette étude de</w:t>
      </w:r>
      <w:r w:rsidRPr="00AC0821">
        <w:rPr>
          <w:rFonts w:ascii="Times New Roman" w:hAnsi="Times New Roman"/>
          <w:sz w:val="26"/>
          <w:szCs w:val="24"/>
        </w:rPr>
        <w:t xml:space="preserve"> l’espace universitaire dans la très longue durée, du XIII</w:t>
      </w:r>
      <w:r w:rsidRPr="00AC0821">
        <w:rPr>
          <w:rFonts w:ascii="Times New Roman" w:hAnsi="Times New Roman"/>
          <w:sz w:val="26"/>
          <w:szCs w:val="24"/>
          <w:vertAlign w:val="superscript"/>
        </w:rPr>
        <w:t>e</w:t>
      </w:r>
      <w:r w:rsidRPr="00AC0821">
        <w:rPr>
          <w:rFonts w:ascii="Times New Roman" w:hAnsi="Times New Roman"/>
          <w:sz w:val="26"/>
          <w:szCs w:val="24"/>
        </w:rPr>
        <w:t xml:space="preserve"> au XXI</w:t>
      </w:r>
      <w:r w:rsidRPr="00AC0821">
        <w:rPr>
          <w:rFonts w:ascii="Times New Roman" w:hAnsi="Times New Roman"/>
          <w:sz w:val="26"/>
          <w:szCs w:val="24"/>
          <w:vertAlign w:val="superscript"/>
        </w:rPr>
        <w:t>e</w:t>
      </w:r>
      <w:r w:rsidRPr="00AC0821">
        <w:rPr>
          <w:rFonts w:ascii="Times New Roman" w:hAnsi="Times New Roman"/>
          <w:sz w:val="26"/>
          <w:szCs w:val="24"/>
        </w:rPr>
        <w:t xml:space="preserve"> siècle, n’est évidemment pas sans soulever d’inévitables objections. Il serait en effet facile de pointer les différences qui séparent les maîtres et étudiants du Moyen Âge de leurs équivalents contemporains. La forme universitaire connaît cependant à travers les siècles un certain nombre de constantes (malgré d’éventuelles éclipses) qui permettent d’affirmer qu’on a bien là un même objet : délivrance d’un savoir qui se veut « supérieur », existence des grades, reconnaissance par les autorités extérieures et, suivant les époques, forte identité corporative ou, plus modestement, conscience assez claire d’appartenir à un monde particulier. Sans céder à l’illusion d’une permanence des mots et des réalités sociales, tenter d’inscrire l’histoire universitaire dans la très longue durée apparaît donc comme une entreprise légitime et potentiellement fructueuse. </w:t>
      </w:r>
      <w:r>
        <w:rPr>
          <w:rFonts w:ascii="Times New Roman" w:hAnsi="Times New Roman"/>
          <w:sz w:val="26"/>
          <w:szCs w:val="24"/>
        </w:rPr>
        <w:t xml:space="preserve">La longue durée peut aussi nous permettre de nourrir la réflexion déjà </w:t>
      </w:r>
      <w:r>
        <w:rPr>
          <w:rFonts w:ascii="Times New Roman" w:hAnsi="Times New Roman"/>
          <w:sz w:val="26"/>
          <w:szCs w:val="24"/>
        </w:rPr>
        <w:lastRenderedPageBreak/>
        <w:t>ancienne des urbanistes sur les modalités de développement ou de renouvellement des campus urbains.</w:t>
      </w:r>
    </w:p>
    <w:p w:rsidR="00050BCA" w:rsidRPr="00AC0821" w:rsidRDefault="00050BCA" w:rsidP="00B20740">
      <w:pPr>
        <w:spacing w:line="240" w:lineRule="auto"/>
        <w:contextualSpacing/>
        <w:jc w:val="both"/>
        <w:rPr>
          <w:rFonts w:ascii="Times New Roman" w:hAnsi="Times New Roman" w:cs="Times New Roman"/>
          <w:sz w:val="26"/>
          <w:szCs w:val="24"/>
        </w:rPr>
      </w:pPr>
    </w:p>
    <w:p w:rsidR="001C3B6B" w:rsidRPr="00AC0821" w:rsidRDefault="00B20740" w:rsidP="00B20740">
      <w:pPr>
        <w:spacing w:line="240" w:lineRule="auto"/>
        <w:contextualSpacing/>
        <w:jc w:val="both"/>
        <w:rPr>
          <w:rFonts w:ascii="Times New Roman" w:hAnsi="Times New Roman" w:cs="Times New Roman"/>
          <w:sz w:val="26"/>
          <w:szCs w:val="24"/>
        </w:rPr>
      </w:pPr>
      <w:r w:rsidRPr="00AC0821">
        <w:rPr>
          <w:rFonts w:ascii="Times New Roman" w:hAnsi="Times New Roman" w:cs="Times New Roman"/>
          <w:sz w:val="26"/>
          <w:szCs w:val="24"/>
        </w:rPr>
        <w:t xml:space="preserve">Le cadre matériel demande, bien souvent, à être restitué. Il s’agit d’abord de s’interroger sur les lieux universitaires eux-mêmes, sur la diversité des édifices, depuis les collèges de boursiers, monumentaux, édifiés au Moyen Age par de riches fondateurs jusqu’aux résidences universitaires les plus récentes, en passant par l’évolution séculaire des salles de classe, amphithéâtres, restaurants, bibliothèques universitaires parfois amples et somptueuses. S’intéressant aux bâtiments, on pourra aussi évoquer </w:t>
      </w:r>
      <w:r w:rsidR="00C60104" w:rsidRPr="00AC0821">
        <w:rPr>
          <w:rFonts w:ascii="Times New Roman" w:hAnsi="Times New Roman" w:cs="Times New Roman"/>
          <w:sz w:val="26"/>
          <w:szCs w:val="24"/>
        </w:rPr>
        <w:t>la manière dont l’université s’insère dans la ville</w:t>
      </w:r>
      <w:r w:rsidR="00E72265">
        <w:rPr>
          <w:rFonts w:ascii="Times New Roman" w:hAnsi="Times New Roman" w:cs="Times New Roman"/>
          <w:sz w:val="26"/>
          <w:szCs w:val="24"/>
        </w:rPr>
        <w:t xml:space="preserve"> à travers</w:t>
      </w:r>
      <w:r w:rsidR="00C60104" w:rsidRPr="00AC0821">
        <w:rPr>
          <w:rFonts w:ascii="Times New Roman" w:hAnsi="Times New Roman" w:cs="Times New Roman"/>
          <w:sz w:val="26"/>
          <w:szCs w:val="24"/>
        </w:rPr>
        <w:t xml:space="preserve"> </w:t>
      </w:r>
      <w:r w:rsidRPr="00AC0821">
        <w:rPr>
          <w:rFonts w:ascii="Times New Roman" w:hAnsi="Times New Roman" w:cs="Times New Roman"/>
          <w:sz w:val="26"/>
          <w:szCs w:val="24"/>
        </w:rPr>
        <w:t xml:space="preserve">les espaces ouverts, les rues telles la célèbre rue du </w:t>
      </w:r>
      <w:proofErr w:type="spellStart"/>
      <w:r w:rsidRPr="00AC0821">
        <w:rPr>
          <w:rFonts w:ascii="Times New Roman" w:hAnsi="Times New Roman" w:cs="Times New Roman"/>
          <w:sz w:val="26"/>
          <w:szCs w:val="24"/>
        </w:rPr>
        <w:t>Fouarre</w:t>
      </w:r>
      <w:proofErr w:type="spellEnd"/>
      <w:r w:rsidRPr="00AC0821">
        <w:rPr>
          <w:rFonts w:ascii="Times New Roman" w:hAnsi="Times New Roman" w:cs="Times New Roman"/>
          <w:sz w:val="26"/>
          <w:szCs w:val="24"/>
        </w:rPr>
        <w:t>, les places, les esplanades, parfois intégrés à l’espace universitaire – ainsi le pré aux clercs, à Paris, au Moyen Age</w:t>
      </w:r>
      <w:r w:rsidR="00C60104" w:rsidRPr="00AC0821">
        <w:rPr>
          <w:rFonts w:ascii="Times New Roman" w:hAnsi="Times New Roman" w:cs="Times New Roman"/>
          <w:sz w:val="26"/>
          <w:szCs w:val="24"/>
        </w:rPr>
        <w:t xml:space="preserve">. </w:t>
      </w:r>
      <w:r w:rsidR="00E72265">
        <w:rPr>
          <w:rFonts w:ascii="Times New Roman" w:hAnsi="Times New Roman" w:cs="Times New Roman"/>
          <w:sz w:val="26"/>
          <w:szCs w:val="24"/>
        </w:rPr>
        <w:t>On pourra</w:t>
      </w:r>
      <w:r w:rsidR="00050BCA">
        <w:rPr>
          <w:rFonts w:ascii="Times New Roman" w:hAnsi="Times New Roman" w:cs="Times New Roman"/>
          <w:sz w:val="26"/>
          <w:szCs w:val="24"/>
        </w:rPr>
        <w:t>,</w:t>
      </w:r>
      <w:r w:rsidR="00E72265">
        <w:rPr>
          <w:rFonts w:ascii="Times New Roman" w:hAnsi="Times New Roman" w:cs="Times New Roman"/>
          <w:sz w:val="26"/>
          <w:szCs w:val="24"/>
        </w:rPr>
        <w:t xml:space="preserve"> d’une manière générale</w:t>
      </w:r>
      <w:r w:rsidR="00050BCA">
        <w:rPr>
          <w:rFonts w:ascii="Times New Roman" w:hAnsi="Times New Roman" w:cs="Times New Roman"/>
          <w:sz w:val="26"/>
          <w:szCs w:val="24"/>
        </w:rPr>
        <w:t>,</w:t>
      </w:r>
      <w:r w:rsidR="00E72265">
        <w:rPr>
          <w:rFonts w:ascii="Times New Roman" w:hAnsi="Times New Roman" w:cs="Times New Roman"/>
          <w:sz w:val="26"/>
          <w:szCs w:val="24"/>
        </w:rPr>
        <w:t xml:space="preserve"> </w:t>
      </w:r>
      <w:r w:rsidRPr="00AC0821">
        <w:rPr>
          <w:rFonts w:ascii="Times New Roman" w:hAnsi="Times New Roman" w:cs="Times New Roman"/>
          <w:sz w:val="26"/>
          <w:szCs w:val="24"/>
        </w:rPr>
        <w:t xml:space="preserve">se pencher sur </w:t>
      </w:r>
      <w:r w:rsidR="00E72265">
        <w:rPr>
          <w:rFonts w:ascii="Times New Roman" w:hAnsi="Times New Roman" w:cs="Times New Roman"/>
          <w:sz w:val="26"/>
          <w:szCs w:val="24"/>
        </w:rPr>
        <w:t>l’ensemble des</w:t>
      </w:r>
      <w:r w:rsidRPr="00AC0821">
        <w:rPr>
          <w:rFonts w:ascii="Times New Roman" w:hAnsi="Times New Roman" w:cs="Times New Roman"/>
          <w:sz w:val="26"/>
          <w:szCs w:val="24"/>
        </w:rPr>
        <w:t xml:space="preserve"> aménagements </w:t>
      </w:r>
      <w:r w:rsidR="00E72265">
        <w:rPr>
          <w:rFonts w:ascii="Times New Roman" w:hAnsi="Times New Roman" w:cs="Times New Roman"/>
          <w:sz w:val="26"/>
          <w:szCs w:val="24"/>
        </w:rPr>
        <w:t>et d</w:t>
      </w:r>
      <w:r w:rsidR="00C60104" w:rsidRPr="00AC0821">
        <w:rPr>
          <w:rFonts w:ascii="Times New Roman" w:hAnsi="Times New Roman" w:cs="Times New Roman"/>
          <w:sz w:val="26"/>
          <w:szCs w:val="24"/>
        </w:rPr>
        <w:t xml:space="preserve">es signes qui marquent la présence de l’université dans la ville. </w:t>
      </w:r>
    </w:p>
    <w:p w:rsidR="001C3B6B" w:rsidRPr="00AC0821" w:rsidRDefault="001C3B6B" w:rsidP="00B20740">
      <w:pPr>
        <w:spacing w:line="240" w:lineRule="auto"/>
        <w:contextualSpacing/>
        <w:jc w:val="both"/>
        <w:rPr>
          <w:rFonts w:ascii="Times New Roman" w:hAnsi="Times New Roman" w:cs="Times New Roman"/>
          <w:sz w:val="26"/>
          <w:szCs w:val="24"/>
        </w:rPr>
      </w:pPr>
    </w:p>
    <w:p w:rsidR="00B20740" w:rsidRPr="00AC0821" w:rsidRDefault="00E72265" w:rsidP="00B20740">
      <w:pPr>
        <w:spacing w:line="240" w:lineRule="auto"/>
        <w:contextualSpacing/>
        <w:jc w:val="both"/>
        <w:rPr>
          <w:rFonts w:ascii="Times New Roman" w:hAnsi="Times New Roman" w:cs="Times New Roman"/>
          <w:sz w:val="26"/>
          <w:szCs w:val="24"/>
        </w:rPr>
      </w:pPr>
      <w:r>
        <w:rPr>
          <w:rFonts w:ascii="Times New Roman" w:hAnsi="Times New Roman" w:cs="Times New Roman"/>
          <w:sz w:val="26"/>
          <w:szCs w:val="24"/>
        </w:rPr>
        <w:t>Il conviendra également de s’attacher à l’étude de</w:t>
      </w:r>
      <w:r w:rsidR="00C60104" w:rsidRPr="00AC0821">
        <w:rPr>
          <w:rFonts w:ascii="Times New Roman" w:hAnsi="Times New Roman" w:cs="Times New Roman"/>
          <w:sz w:val="26"/>
          <w:szCs w:val="24"/>
        </w:rPr>
        <w:t xml:space="preserve"> l’usage de ces lieux.</w:t>
      </w:r>
      <w:r w:rsidR="001C3B6B" w:rsidRPr="00AC0821">
        <w:rPr>
          <w:rFonts w:ascii="Times New Roman" w:hAnsi="Times New Roman" w:cs="Times New Roman"/>
          <w:sz w:val="26"/>
          <w:szCs w:val="24"/>
        </w:rPr>
        <w:t xml:space="preserve"> Les conditions pratiques d’exercice de la recherche ou de l’enseignement influent sans conteste sur la nature de ces activités.</w:t>
      </w:r>
      <w:r>
        <w:rPr>
          <w:rFonts w:ascii="Times New Roman" w:hAnsi="Times New Roman" w:cs="Times New Roman"/>
          <w:sz w:val="26"/>
          <w:szCs w:val="24"/>
        </w:rPr>
        <w:t xml:space="preserve"> Même s’il est parfois complexe</w:t>
      </w:r>
      <w:r w:rsidR="001C3B6B" w:rsidRPr="00AC0821">
        <w:rPr>
          <w:rFonts w:ascii="Times New Roman" w:hAnsi="Times New Roman" w:cs="Times New Roman"/>
          <w:sz w:val="26"/>
          <w:szCs w:val="24"/>
        </w:rPr>
        <w:t xml:space="preserve"> et s’il nécessite toujours une interprétation prudente, le lien entre le cadre matériel (et en particulier spatial) et les activités qui s’y déroulent est si intime que nombre d’historiens ont utilisé les traces matérielles ou les représentations iconographiques pour tenter de reconstituer les pratiques d’enseignement autrefois en usage. A partir de ce constat général, il conviendra </w:t>
      </w:r>
      <w:r>
        <w:rPr>
          <w:rFonts w:ascii="Times New Roman" w:hAnsi="Times New Roman" w:cs="Times New Roman"/>
          <w:sz w:val="26"/>
          <w:szCs w:val="24"/>
        </w:rPr>
        <w:t xml:space="preserve">donc </w:t>
      </w:r>
      <w:r w:rsidR="001C3B6B" w:rsidRPr="00AC0821">
        <w:rPr>
          <w:rFonts w:ascii="Times New Roman" w:hAnsi="Times New Roman" w:cs="Times New Roman"/>
          <w:sz w:val="26"/>
          <w:szCs w:val="24"/>
        </w:rPr>
        <w:t xml:space="preserve">d’envisager la manière dont l’activité universitaire peut être contrainte par l’espace qui lui est dévolu, quitte à réévaluer l’importance de ce facteur, mais aussi, dans l’autre sens, la manière dont l’évolution de l’université conduit, avec un décalage </w:t>
      </w:r>
      <w:r>
        <w:rPr>
          <w:rFonts w:ascii="Times New Roman" w:hAnsi="Times New Roman" w:cs="Times New Roman"/>
          <w:sz w:val="26"/>
          <w:szCs w:val="24"/>
        </w:rPr>
        <w:t xml:space="preserve">chronologique </w:t>
      </w:r>
      <w:r w:rsidR="001C3B6B" w:rsidRPr="00AC0821">
        <w:rPr>
          <w:rFonts w:ascii="Times New Roman" w:hAnsi="Times New Roman" w:cs="Times New Roman"/>
          <w:sz w:val="26"/>
          <w:szCs w:val="24"/>
        </w:rPr>
        <w:t>plus ou moins fort, à un réaménagement de l’espace universitaire.</w:t>
      </w:r>
    </w:p>
    <w:p w:rsidR="00C60104" w:rsidRPr="00AC0821" w:rsidRDefault="00C60104" w:rsidP="00B20740">
      <w:pPr>
        <w:spacing w:line="240" w:lineRule="auto"/>
        <w:contextualSpacing/>
        <w:jc w:val="both"/>
        <w:rPr>
          <w:rFonts w:ascii="Times New Roman" w:hAnsi="Times New Roman" w:cs="Times New Roman"/>
          <w:sz w:val="26"/>
          <w:szCs w:val="24"/>
        </w:rPr>
      </w:pPr>
    </w:p>
    <w:p w:rsidR="00B20740" w:rsidRPr="00AC0821" w:rsidRDefault="00B20740" w:rsidP="00B20740">
      <w:pPr>
        <w:spacing w:line="240" w:lineRule="auto"/>
        <w:contextualSpacing/>
        <w:jc w:val="both"/>
        <w:rPr>
          <w:rFonts w:ascii="Times New Roman" w:hAnsi="Times New Roman" w:cs="Times New Roman"/>
          <w:sz w:val="26"/>
          <w:szCs w:val="24"/>
        </w:rPr>
      </w:pPr>
      <w:r w:rsidRPr="00AC0821">
        <w:rPr>
          <w:rFonts w:ascii="Times New Roman" w:hAnsi="Times New Roman" w:cs="Times New Roman"/>
          <w:sz w:val="26"/>
          <w:szCs w:val="24"/>
        </w:rPr>
        <w:t xml:space="preserve">Au-delà des formes d’édifices et des espaces ouverts, </w:t>
      </w:r>
      <w:r w:rsidR="00C60104" w:rsidRPr="00AC0821">
        <w:rPr>
          <w:rFonts w:ascii="Times New Roman" w:hAnsi="Times New Roman" w:cs="Times New Roman"/>
          <w:sz w:val="26"/>
          <w:szCs w:val="24"/>
        </w:rPr>
        <w:t xml:space="preserve">l’évolution des </w:t>
      </w:r>
      <w:r w:rsidRPr="00AC0821">
        <w:rPr>
          <w:rFonts w:ascii="Times New Roman" w:hAnsi="Times New Roman" w:cs="Times New Roman"/>
          <w:sz w:val="26"/>
          <w:szCs w:val="24"/>
        </w:rPr>
        <w:t xml:space="preserve"> quartiers universitaires</w:t>
      </w:r>
      <w:r w:rsidR="00E72265">
        <w:rPr>
          <w:rFonts w:ascii="Times New Roman" w:hAnsi="Times New Roman" w:cs="Times New Roman"/>
          <w:sz w:val="26"/>
          <w:szCs w:val="24"/>
        </w:rPr>
        <w:t xml:space="preserve"> saisie de manière globale mérite toute l’attention</w:t>
      </w:r>
      <w:r w:rsidR="00F018B1" w:rsidRPr="00AC0821">
        <w:rPr>
          <w:rFonts w:ascii="Times New Roman" w:hAnsi="Times New Roman" w:cs="Times New Roman"/>
          <w:sz w:val="26"/>
          <w:szCs w:val="24"/>
        </w:rPr>
        <w:t xml:space="preserve">. </w:t>
      </w:r>
      <w:r w:rsidR="00B31E50" w:rsidRPr="00AC0821">
        <w:rPr>
          <w:rFonts w:ascii="Times New Roman" w:hAnsi="Times New Roman" w:cs="Times New Roman"/>
          <w:sz w:val="26"/>
          <w:szCs w:val="24"/>
        </w:rPr>
        <w:t>Il importe</w:t>
      </w:r>
      <w:r w:rsidRPr="00AC0821">
        <w:rPr>
          <w:rFonts w:ascii="Times New Roman" w:hAnsi="Times New Roman" w:cs="Times New Roman"/>
          <w:sz w:val="26"/>
          <w:szCs w:val="24"/>
        </w:rPr>
        <w:t xml:space="preserve"> </w:t>
      </w:r>
      <w:r w:rsidR="00E72265">
        <w:rPr>
          <w:rFonts w:ascii="Times New Roman" w:hAnsi="Times New Roman" w:cs="Times New Roman"/>
          <w:sz w:val="26"/>
          <w:szCs w:val="24"/>
        </w:rPr>
        <w:t xml:space="preserve">ainsi </w:t>
      </w:r>
      <w:r w:rsidRPr="00AC0821">
        <w:rPr>
          <w:rFonts w:ascii="Times New Roman" w:hAnsi="Times New Roman" w:cs="Times New Roman"/>
          <w:sz w:val="26"/>
          <w:szCs w:val="24"/>
        </w:rPr>
        <w:t xml:space="preserve">de cerner la localisation </w:t>
      </w:r>
      <w:r w:rsidR="00E72265">
        <w:rPr>
          <w:rFonts w:ascii="Times New Roman" w:hAnsi="Times New Roman" w:cs="Times New Roman"/>
          <w:sz w:val="26"/>
          <w:szCs w:val="24"/>
        </w:rPr>
        <w:t xml:space="preserve"> de ces </w:t>
      </w:r>
      <w:r w:rsidRPr="00AC0821">
        <w:rPr>
          <w:rFonts w:ascii="Times New Roman" w:hAnsi="Times New Roman" w:cs="Times New Roman"/>
          <w:sz w:val="26"/>
          <w:szCs w:val="24"/>
        </w:rPr>
        <w:t>quartiers dans la ville : soit en centre-ville, auprès des lieux de pouvoir, soit en périphérie, dans un</w:t>
      </w:r>
      <w:r w:rsidR="00E72265">
        <w:rPr>
          <w:rFonts w:ascii="Times New Roman" w:hAnsi="Times New Roman" w:cs="Times New Roman"/>
          <w:sz w:val="26"/>
          <w:szCs w:val="24"/>
        </w:rPr>
        <w:t>e</w:t>
      </w:r>
      <w:r w:rsidRPr="00AC0821">
        <w:rPr>
          <w:rFonts w:ascii="Times New Roman" w:hAnsi="Times New Roman" w:cs="Times New Roman"/>
          <w:sz w:val="26"/>
          <w:szCs w:val="24"/>
        </w:rPr>
        <w:t xml:space="preserve"> ou plusieurs </w:t>
      </w:r>
      <w:r w:rsidR="00E72265">
        <w:rPr>
          <w:rFonts w:ascii="Times New Roman" w:hAnsi="Times New Roman" w:cs="Times New Roman"/>
          <w:sz w:val="26"/>
          <w:szCs w:val="24"/>
        </w:rPr>
        <w:t>implantations</w:t>
      </w:r>
      <w:r w:rsidRPr="00AC0821">
        <w:rPr>
          <w:rFonts w:ascii="Times New Roman" w:hAnsi="Times New Roman" w:cs="Times New Roman"/>
          <w:sz w:val="26"/>
          <w:szCs w:val="24"/>
        </w:rPr>
        <w:t xml:space="preserve">, </w:t>
      </w:r>
      <w:r w:rsidR="00B31E50" w:rsidRPr="00AC0821">
        <w:rPr>
          <w:rFonts w:ascii="Times New Roman" w:hAnsi="Times New Roman" w:cs="Times New Roman"/>
          <w:sz w:val="26"/>
          <w:szCs w:val="24"/>
        </w:rPr>
        <w:t>et leur</w:t>
      </w:r>
      <w:r w:rsidRPr="00AC0821">
        <w:rPr>
          <w:rFonts w:ascii="Times New Roman" w:hAnsi="Times New Roman" w:cs="Times New Roman"/>
          <w:sz w:val="26"/>
          <w:szCs w:val="24"/>
        </w:rPr>
        <w:t xml:space="preserve"> proximité </w:t>
      </w:r>
      <w:r w:rsidR="00B31E50" w:rsidRPr="00AC0821">
        <w:rPr>
          <w:rFonts w:ascii="Times New Roman" w:hAnsi="Times New Roman" w:cs="Times New Roman"/>
          <w:sz w:val="26"/>
          <w:szCs w:val="24"/>
        </w:rPr>
        <w:t>avec les</w:t>
      </w:r>
      <w:r w:rsidRPr="00AC0821">
        <w:rPr>
          <w:rFonts w:ascii="Times New Roman" w:hAnsi="Times New Roman" w:cs="Times New Roman"/>
          <w:sz w:val="26"/>
          <w:szCs w:val="24"/>
        </w:rPr>
        <w:t xml:space="preserve"> voies de circulation par exemple. </w:t>
      </w:r>
      <w:r w:rsidR="00B31E50" w:rsidRPr="00AC0821">
        <w:rPr>
          <w:rFonts w:ascii="Times New Roman" w:hAnsi="Times New Roman" w:cs="Times New Roman"/>
          <w:sz w:val="26"/>
          <w:szCs w:val="24"/>
        </w:rPr>
        <w:t>L</w:t>
      </w:r>
      <w:r w:rsidRPr="00AC0821">
        <w:rPr>
          <w:rFonts w:ascii="Times New Roman" w:hAnsi="Times New Roman" w:cs="Times New Roman"/>
          <w:sz w:val="26"/>
          <w:szCs w:val="24"/>
        </w:rPr>
        <w:t>’espace universitaire est</w:t>
      </w:r>
      <w:r w:rsidR="00B31E50" w:rsidRPr="00AC0821">
        <w:rPr>
          <w:rFonts w:ascii="Times New Roman" w:hAnsi="Times New Roman" w:cs="Times New Roman"/>
          <w:sz w:val="26"/>
          <w:szCs w:val="24"/>
        </w:rPr>
        <w:t>,</w:t>
      </w:r>
      <w:r w:rsidRPr="00AC0821">
        <w:rPr>
          <w:rFonts w:ascii="Times New Roman" w:hAnsi="Times New Roman" w:cs="Times New Roman"/>
          <w:sz w:val="26"/>
          <w:szCs w:val="24"/>
        </w:rPr>
        <w:t xml:space="preserve"> depuis le Moyen Age</w:t>
      </w:r>
      <w:r w:rsidR="00B31E50" w:rsidRPr="00AC0821">
        <w:rPr>
          <w:rFonts w:ascii="Times New Roman" w:hAnsi="Times New Roman" w:cs="Times New Roman"/>
          <w:sz w:val="26"/>
          <w:szCs w:val="24"/>
        </w:rPr>
        <w:t>,</w:t>
      </w:r>
      <w:r w:rsidRPr="00AC0821">
        <w:rPr>
          <w:rFonts w:ascii="Times New Roman" w:hAnsi="Times New Roman" w:cs="Times New Roman"/>
          <w:sz w:val="26"/>
          <w:szCs w:val="24"/>
        </w:rPr>
        <w:t xml:space="preserve"> </w:t>
      </w:r>
      <w:r w:rsidR="00B31E50" w:rsidRPr="00AC0821">
        <w:rPr>
          <w:rFonts w:ascii="Times New Roman" w:hAnsi="Times New Roman" w:cs="Times New Roman"/>
          <w:sz w:val="26"/>
          <w:szCs w:val="24"/>
        </w:rPr>
        <w:t>l’objet d’attention  des pouvoirs, qu’ils soient princiers, communaux ou ecclésiastiques</w:t>
      </w:r>
      <w:r w:rsidR="00E72265">
        <w:rPr>
          <w:rFonts w:ascii="Times New Roman" w:hAnsi="Times New Roman" w:cs="Times New Roman"/>
          <w:sz w:val="26"/>
          <w:szCs w:val="24"/>
        </w:rPr>
        <w:t>, qui</w:t>
      </w:r>
      <w:r w:rsidR="00B31E50" w:rsidRPr="00AC0821">
        <w:rPr>
          <w:rFonts w:ascii="Times New Roman" w:hAnsi="Times New Roman" w:cs="Times New Roman"/>
          <w:sz w:val="26"/>
          <w:szCs w:val="24"/>
        </w:rPr>
        <w:t xml:space="preserve"> ont cherché à renforcer leur tutelle sur les institutions et sur les hommes, suscitant des conflits face aux revendications des particularismes universitaires</w:t>
      </w:r>
      <w:r w:rsidR="00387C0D" w:rsidRPr="00AC0821">
        <w:rPr>
          <w:rFonts w:ascii="Times New Roman" w:hAnsi="Times New Roman" w:cs="Times New Roman"/>
          <w:sz w:val="26"/>
          <w:szCs w:val="24"/>
        </w:rPr>
        <w:t>. On s’intéresser</w:t>
      </w:r>
      <w:r w:rsidR="00E72265">
        <w:rPr>
          <w:rFonts w:ascii="Times New Roman" w:hAnsi="Times New Roman" w:cs="Times New Roman"/>
          <w:sz w:val="26"/>
          <w:szCs w:val="24"/>
        </w:rPr>
        <w:t>a donc aussi à la manière dont c</w:t>
      </w:r>
      <w:r w:rsidR="00387C0D" w:rsidRPr="00AC0821">
        <w:rPr>
          <w:rFonts w:ascii="Times New Roman" w:hAnsi="Times New Roman" w:cs="Times New Roman"/>
          <w:sz w:val="26"/>
          <w:szCs w:val="24"/>
        </w:rPr>
        <w:t>es pouvoirs ont pu contribuer à la transformation des espaces universitaires.</w:t>
      </w:r>
    </w:p>
    <w:p w:rsidR="006C553D" w:rsidRPr="00AC0821" w:rsidRDefault="006C553D" w:rsidP="00B20740">
      <w:pPr>
        <w:spacing w:line="240" w:lineRule="auto"/>
        <w:contextualSpacing/>
        <w:jc w:val="both"/>
        <w:rPr>
          <w:rFonts w:ascii="Times New Roman" w:hAnsi="Times New Roman" w:cs="Times New Roman"/>
          <w:sz w:val="26"/>
          <w:szCs w:val="24"/>
        </w:rPr>
      </w:pPr>
    </w:p>
    <w:p w:rsidR="00387C0D" w:rsidRPr="00AC0821" w:rsidRDefault="00387C0D" w:rsidP="00B20740">
      <w:pPr>
        <w:spacing w:line="240" w:lineRule="auto"/>
        <w:contextualSpacing/>
        <w:jc w:val="both"/>
        <w:rPr>
          <w:rFonts w:ascii="Times New Roman" w:hAnsi="Times New Roman" w:cs="Times New Roman"/>
          <w:sz w:val="26"/>
          <w:szCs w:val="24"/>
        </w:rPr>
      </w:pPr>
    </w:p>
    <w:p w:rsidR="00B20740" w:rsidRPr="00AC0821" w:rsidRDefault="00B20740" w:rsidP="00B20740">
      <w:pPr>
        <w:spacing w:line="240" w:lineRule="auto"/>
        <w:contextualSpacing/>
        <w:jc w:val="both"/>
        <w:rPr>
          <w:rFonts w:ascii="Times New Roman" w:hAnsi="Times New Roman" w:cs="Times New Roman"/>
          <w:b/>
          <w:sz w:val="26"/>
          <w:szCs w:val="24"/>
        </w:rPr>
      </w:pPr>
      <w:r w:rsidRPr="00AC0821">
        <w:rPr>
          <w:rFonts w:ascii="Times New Roman" w:hAnsi="Times New Roman" w:cs="Times New Roman"/>
          <w:b/>
          <w:sz w:val="26"/>
          <w:szCs w:val="24"/>
        </w:rPr>
        <w:t>Ainsi, les communications du colloque pourront en particulier aborder les points suivants :</w:t>
      </w:r>
    </w:p>
    <w:p w:rsidR="00B20740" w:rsidRPr="00AC0821" w:rsidRDefault="00B20740" w:rsidP="00B20740">
      <w:pPr>
        <w:spacing w:line="240" w:lineRule="auto"/>
        <w:contextualSpacing/>
        <w:jc w:val="both"/>
        <w:rPr>
          <w:rFonts w:ascii="Times New Roman" w:hAnsi="Times New Roman" w:cs="Times New Roman"/>
          <w:sz w:val="26"/>
          <w:szCs w:val="24"/>
        </w:rPr>
      </w:pPr>
    </w:p>
    <w:p w:rsidR="00B20740" w:rsidRPr="00AC0821" w:rsidRDefault="00B20740" w:rsidP="00B20740">
      <w:pPr>
        <w:spacing w:line="240" w:lineRule="auto"/>
        <w:contextualSpacing/>
        <w:jc w:val="both"/>
        <w:rPr>
          <w:rFonts w:ascii="Times New Roman" w:hAnsi="Times New Roman" w:cs="Times New Roman"/>
          <w:sz w:val="26"/>
          <w:szCs w:val="24"/>
        </w:rPr>
      </w:pPr>
      <w:r w:rsidRPr="00AC0821">
        <w:rPr>
          <w:rFonts w:ascii="Times New Roman" w:hAnsi="Times New Roman" w:cs="Times New Roman"/>
          <w:sz w:val="26"/>
          <w:szCs w:val="24"/>
        </w:rPr>
        <w:t>1)Les lieux universitaires (salles de classes, bibliothèques, lo</w:t>
      </w:r>
      <w:r w:rsidR="00E72265">
        <w:rPr>
          <w:rFonts w:ascii="Times New Roman" w:hAnsi="Times New Roman" w:cs="Times New Roman"/>
          <w:sz w:val="26"/>
          <w:szCs w:val="24"/>
        </w:rPr>
        <w:t xml:space="preserve">gements des universitaires </w:t>
      </w:r>
      <w:proofErr w:type="spellStart"/>
      <w:r w:rsidR="00E72265">
        <w:rPr>
          <w:rFonts w:ascii="Times New Roman" w:hAnsi="Times New Roman" w:cs="Times New Roman"/>
          <w:sz w:val="26"/>
          <w:szCs w:val="24"/>
        </w:rPr>
        <w:t>etc</w:t>
      </w:r>
      <w:proofErr w:type="spellEnd"/>
      <w:r w:rsidR="00E72265">
        <w:rPr>
          <w:rFonts w:ascii="Times New Roman" w:hAnsi="Times New Roman" w:cs="Times New Roman"/>
          <w:sz w:val="26"/>
          <w:szCs w:val="24"/>
        </w:rPr>
        <w:t>) et</w:t>
      </w:r>
      <w:r w:rsidR="00B31E50" w:rsidRPr="00AC0821">
        <w:rPr>
          <w:rFonts w:ascii="Times New Roman" w:hAnsi="Times New Roman" w:cs="Times New Roman"/>
          <w:sz w:val="26"/>
          <w:szCs w:val="24"/>
        </w:rPr>
        <w:t xml:space="preserve"> </w:t>
      </w:r>
      <w:r w:rsidR="00387C0D" w:rsidRPr="00AC0821">
        <w:rPr>
          <w:rFonts w:ascii="Times New Roman" w:hAnsi="Times New Roman" w:cs="Times New Roman"/>
          <w:sz w:val="26"/>
          <w:szCs w:val="24"/>
        </w:rPr>
        <w:t xml:space="preserve">leur forme. </w:t>
      </w:r>
    </w:p>
    <w:p w:rsidR="00B20740" w:rsidRPr="00AC0821" w:rsidRDefault="00B20740" w:rsidP="00B20740">
      <w:pPr>
        <w:spacing w:line="240" w:lineRule="auto"/>
        <w:contextualSpacing/>
        <w:jc w:val="both"/>
        <w:rPr>
          <w:rFonts w:ascii="Times New Roman" w:hAnsi="Times New Roman" w:cs="Times New Roman"/>
          <w:sz w:val="26"/>
          <w:szCs w:val="24"/>
        </w:rPr>
      </w:pPr>
      <w:r w:rsidRPr="00AC0821">
        <w:rPr>
          <w:rFonts w:ascii="Times New Roman" w:hAnsi="Times New Roman" w:cs="Times New Roman"/>
          <w:sz w:val="26"/>
          <w:szCs w:val="24"/>
        </w:rPr>
        <w:t xml:space="preserve">2)la structure des </w:t>
      </w:r>
      <w:r w:rsidR="00B31E50" w:rsidRPr="00AC0821">
        <w:rPr>
          <w:rFonts w:ascii="Times New Roman" w:hAnsi="Times New Roman" w:cs="Times New Roman"/>
          <w:sz w:val="26"/>
          <w:szCs w:val="24"/>
        </w:rPr>
        <w:t xml:space="preserve">quartiers universitaires, concentrés ou dispersés, hétérogènes ou savamment organisés. </w:t>
      </w:r>
    </w:p>
    <w:p w:rsidR="00B31E50" w:rsidRPr="00AC0821" w:rsidRDefault="00B20740" w:rsidP="00B20740">
      <w:pPr>
        <w:spacing w:line="240" w:lineRule="auto"/>
        <w:contextualSpacing/>
        <w:jc w:val="both"/>
        <w:rPr>
          <w:rFonts w:ascii="Times New Roman" w:hAnsi="Times New Roman" w:cs="Times New Roman"/>
          <w:sz w:val="26"/>
          <w:szCs w:val="24"/>
        </w:rPr>
      </w:pPr>
      <w:r w:rsidRPr="00AC0821">
        <w:rPr>
          <w:rFonts w:ascii="Times New Roman" w:hAnsi="Times New Roman" w:cs="Times New Roman"/>
          <w:sz w:val="26"/>
          <w:szCs w:val="24"/>
        </w:rPr>
        <w:t>3)les politiques d</w:t>
      </w:r>
      <w:r w:rsidR="00B31E50" w:rsidRPr="00AC0821">
        <w:rPr>
          <w:rFonts w:ascii="Times New Roman" w:hAnsi="Times New Roman" w:cs="Times New Roman"/>
          <w:sz w:val="26"/>
          <w:szCs w:val="24"/>
        </w:rPr>
        <w:t>’implantation et de construction d’universités</w:t>
      </w:r>
      <w:r w:rsidR="00782D6B">
        <w:rPr>
          <w:rFonts w:ascii="Times New Roman" w:hAnsi="Times New Roman" w:cs="Times New Roman"/>
          <w:sz w:val="26"/>
          <w:szCs w:val="24"/>
        </w:rPr>
        <w:t>.</w:t>
      </w:r>
      <w:r w:rsidR="00B31E50" w:rsidRPr="00AC0821">
        <w:rPr>
          <w:rFonts w:ascii="Times New Roman" w:hAnsi="Times New Roman" w:cs="Times New Roman"/>
          <w:sz w:val="26"/>
          <w:szCs w:val="24"/>
        </w:rPr>
        <w:t xml:space="preserve"> </w:t>
      </w:r>
    </w:p>
    <w:p w:rsidR="00B20740" w:rsidRPr="00AC0821" w:rsidRDefault="00B20740" w:rsidP="00B20740">
      <w:pPr>
        <w:spacing w:line="240" w:lineRule="auto"/>
        <w:contextualSpacing/>
        <w:jc w:val="both"/>
        <w:rPr>
          <w:rFonts w:ascii="Times New Roman" w:hAnsi="Times New Roman" w:cs="Times New Roman"/>
          <w:sz w:val="26"/>
          <w:szCs w:val="24"/>
        </w:rPr>
      </w:pPr>
      <w:r w:rsidRPr="00AC0821">
        <w:rPr>
          <w:rFonts w:ascii="Times New Roman" w:hAnsi="Times New Roman" w:cs="Times New Roman"/>
          <w:sz w:val="26"/>
          <w:szCs w:val="24"/>
        </w:rPr>
        <w:t>4)les aspects matériels de la construction d’une université : les acteurs, les coûts, les moyens mis en œuvre</w:t>
      </w:r>
      <w:r w:rsidR="00782D6B">
        <w:rPr>
          <w:rFonts w:ascii="Times New Roman" w:hAnsi="Times New Roman" w:cs="Times New Roman"/>
          <w:sz w:val="26"/>
          <w:szCs w:val="24"/>
        </w:rPr>
        <w:t>.</w:t>
      </w:r>
    </w:p>
    <w:p w:rsidR="00B20740" w:rsidRPr="00AC0821" w:rsidRDefault="00B20740" w:rsidP="00B20740">
      <w:pPr>
        <w:spacing w:line="240" w:lineRule="auto"/>
        <w:contextualSpacing/>
        <w:jc w:val="both"/>
        <w:rPr>
          <w:rFonts w:ascii="Times New Roman" w:hAnsi="Times New Roman" w:cs="Times New Roman"/>
          <w:sz w:val="26"/>
          <w:szCs w:val="24"/>
        </w:rPr>
      </w:pPr>
      <w:r w:rsidRPr="00AC0821">
        <w:rPr>
          <w:rFonts w:ascii="Times New Roman" w:hAnsi="Times New Roman" w:cs="Times New Roman"/>
          <w:sz w:val="26"/>
          <w:szCs w:val="24"/>
        </w:rPr>
        <w:t>5)L</w:t>
      </w:r>
      <w:r w:rsidR="00387C0D" w:rsidRPr="00AC0821">
        <w:rPr>
          <w:rFonts w:ascii="Times New Roman" w:hAnsi="Times New Roman" w:cs="Times New Roman"/>
          <w:sz w:val="26"/>
          <w:szCs w:val="24"/>
        </w:rPr>
        <w:t>es usages de l’espace universitaire.</w:t>
      </w:r>
    </w:p>
    <w:p w:rsidR="00387C0D" w:rsidRDefault="00387C0D" w:rsidP="00B20740">
      <w:pPr>
        <w:spacing w:line="240" w:lineRule="auto"/>
        <w:contextualSpacing/>
        <w:jc w:val="both"/>
        <w:rPr>
          <w:rFonts w:ascii="Times New Roman" w:hAnsi="Times New Roman" w:cs="Times New Roman"/>
          <w:sz w:val="26"/>
          <w:szCs w:val="24"/>
        </w:rPr>
      </w:pPr>
    </w:p>
    <w:p w:rsidR="00AC0821" w:rsidRDefault="00AC0821" w:rsidP="00B20740">
      <w:pPr>
        <w:spacing w:line="240" w:lineRule="auto"/>
        <w:contextualSpacing/>
        <w:jc w:val="both"/>
        <w:rPr>
          <w:rFonts w:ascii="Times New Roman" w:hAnsi="Times New Roman" w:cs="Times New Roman"/>
          <w:sz w:val="26"/>
          <w:szCs w:val="24"/>
        </w:rPr>
      </w:pPr>
    </w:p>
    <w:p w:rsidR="00AC0821" w:rsidRPr="00AC0821" w:rsidRDefault="00AC0821" w:rsidP="00B20740">
      <w:pPr>
        <w:spacing w:line="240" w:lineRule="auto"/>
        <w:contextualSpacing/>
        <w:jc w:val="both"/>
        <w:rPr>
          <w:rFonts w:ascii="Times New Roman" w:hAnsi="Times New Roman" w:cs="Times New Roman"/>
          <w:sz w:val="26"/>
          <w:szCs w:val="24"/>
        </w:rPr>
      </w:pPr>
    </w:p>
    <w:p w:rsidR="00B20740" w:rsidRPr="00AC0821" w:rsidRDefault="00B20740" w:rsidP="00B20740">
      <w:pPr>
        <w:spacing w:line="240" w:lineRule="auto"/>
        <w:contextualSpacing/>
        <w:jc w:val="center"/>
        <w:rPr>
          <w:rFonts w:ascii="Times New Roman" w:hAnsi="Times New Roman" w:cs="Times New Roman"/>
          <w:b/>
          <w:sz w:val="26"/>
          <w:szCs w:val="24"/>
        </w:rPr>
      </w:pPr>
      <w:r w:rsidRPr="00AC0821">
        <w:rPr>
          <w:rFonts w:ascii="Times New Roman" w:hAnsi="Times New Roman" w:cs="Times New Roman"/>
          <w:b/>
          <w:sz w:val="26"/>
          <w:szCs w:val="24"/>
        </w:rPr>
        <w:t>Envoi et choix des propositions de communications :</w:t>
      </w:r>
    </w:p>
    <w:p w:rsidR="00B20740" w:rsidRPr="00AC0821" w:rsidRDefault="00B20740" w:rsidP="00B20740">
      <w:pPr>
        <w:spacing w:line="240" w:lineRule="auto"/>
        <w:contextualSpacing/>
        <w:jc w:val="both"/>
        <w:rPr>
          <w:rFonts w:ascii="Times New Roman" w:hAnsi="Times New Roman" w:cs="Times New Roman"/>
          <w:sz w:val="26"/>
          <w:szCs w:val="24"/>
        </w:rPr>
      </w:pPr>
    </w:p>
    <w:p w:rsidR="00B20740" w:rsidRPr="00AC0821" w:rsidRDefault="00B20740" w:rsidP="00B20740">
      <w:pPr>
        <w:spacing w:line="240" w:lineRule="auto"/>
        <w:contextualSpacing/>
        <w:jc w:val="both"/>
        <w:rPr>
          <w:rFonts w:ascii="Times New Roman" w:hAnsi="Times New Roman" w:cs="Times New Roman"/>
          <w:sz w:val="26"/>
          <w:szCs w:val="24"/>
        </w:rPr>
      </w:pPr>
      <w:r w:rsidRPr="00AC0821">
        <w:rPr>
          <w:rFonts w:ascii="Times New Roman" w:hAnsi="Times New Roman" w:cs="Times New Roman"/>
          <w:sz w:val="26"/>
          <w:szCs w:val="24"/>
        </w:rPr>
        <w:t xml:space="preserve">Les propositions de communication peuvent être envoyées en français, en anglais ou en italien en fichier joint à l’adresse suivante : </w:t>
      </w:r>
      <w:hyperlink r:id="rId8" w:history="1">
        <w:r w:rsidRPr="00AC0821">
          <w:rPr>
            <w:rStyle w:val="Collegamentoipertestuale"/>
            <w:rFonts w:ascii="Times New Roman" w:hAnsi="Times New Roman" w:cs="Times New Roman"/>
            <w:sz w:val="26"/>
            <w:szCs w:val="24"/>
          </w:rPr>
          <w:t>gorochov@u-pec.fr</w:t>
        </w:r>
      </w:hyperlink>
    </w:p>
    <w:p w:rsidR="00B20740" w:rsidRPr="00AC0821" w:rsidRDefault="00B20740" w:rsidP="00B20740">
      <w:pPr>
        <w:spacing w:line="240" w:lineRule="auto"/>
        <w:contextualSpacing/>
        <w:jc w:val="both"/>
        <w:rPr>
          <w:rFonts w:ascii="Times New Roman" w:hAnsi="Times New Roman" w:cs="Times New Roman"/>
          <w:sz w:val="26"/>
          <w:szCs w:val="24"/>
        </w:rPr>
      </w:pPr>
      <w:r w:rsidRPr="00AC0821">
        <w:rPr>
          <w:rFonts w:ascii="Times New Roman" w:hAnsi="Times New Roman" w:cs="Times New Roman"/>
          <w:sz w:val="26"/>
          <w:szCs w:val="24"/>
        </w:rPr>
        <w:t>Elles comporteront un</w:t>
      </w:r>
      <w:r w:rsidR="00387C0D" w:rsidRPr="00AC0821">
        <w:rPr>
          <w:rFonts w:ascii="Times New Roman" w:hAnsi="Times New Roman" w:cs="Times New Roman"/>
          <w:sz w:val="26"/>
          <w:szCs w:val="24"/>
        </w:rPr>
        <w:t xml:space="preserve"> titre et un résumé d’environ 15</w:t>
      </w:r>
      <w:r w:rsidRPr="00AC0821">
        <w:rPr>
          <w:rFonts w:ascii="Times New Roman" w:hAnsi="Times New Roman" w:cs="Times New Roman"/>
          <w:sz w:val="26"/>
          <w:szCs w:val="24"/>
        </w:rPr>
        <w:t>00 signes, les coordonnées de l’intervenant (nom, prénom, fonction et rattachement institutionnel, courriel, adresse postale)</w:t>
      </w:r>
      <w:r w:rsidR="00782D6B">
        <w:rPr>
          <w:rFonts w:ascii="Times New Roman" w:hAnsi="Times New Roman" w:cs="Times New Roman"/>
          <w:sz w:val="26"/>
          <w:szCs w:val="24"/>
        </w:rPr>
        <w:t>.</w:t>
      </w:r>
    </w:p>
    <w:p w:rsidR="00B20740" w:rsidRPr="00AC0821" w:rsidRDefault="00B20740" w:rsidP="00B20740">
      <w:pPr>
        <w:spacing w:line="240" w:lineRule="auto"/>
        <w:contextualSpacing/>
        <w:jc w:val="both"/>
        <w:rPr>
          <w:rFonts w:ascii="Times New Roman" w:hAnsi="Times New Roman" w:cs="Times New Roman"/>
          <w:b/>
          <w:sz w:val="26"/>
          <w:szCs w:val="24"/>
        </w:rPr>
      </w:pPr>
    </w:p>
    <w:p w:rsidR="00B20740" w:rsidRPr="00AC0821" w:rsidRDefault="00387C0D" w:rsidP="00B20740">
      <w:pPr>
        <w:spacing w:line="240" w:lineRule="auto"/>
        <w:contextualSpacing/>
        <w:jc w:val="both"/>
        <w:rPr>
          <w:rFonts w:ascii="Times New Roman" w:hAnsi="Times New Roman" w:cs="Times New Roman"/>
          <w:sz w:val="26"/>
          <w:szCs w:val="24"/>
        </w:rPr>
      </w:pPr>
      <w:r w:rsidRPr="00AC0821">
        <w:rPr>
          <w:rFonts w:ascii="Times New Roman" w:hAnsi="Times New Roman" w:cs="Times New Roman"/>
          <w:b/>
          <w:sz w:val="26"/>
          <w:szCs w:val="24"/>
        </w:rPr>
        <w:t>1</w:t>
      </w:r>
      <w:r w:rsidRPr="00AC0821">
        <w:rPr>
          <w:rFonts w:ascii="Times New Roman" w:hAnsi="Times New Roman" w:cs="Times New Roman"/>
          <w:b/>
          <w:sz w:val="26"/>
          <w:szCs w:val="24"/>
          <w:vertAlign w:val="superscript"/>
        </w:rPr>
        <w:t>er</w:t>
      </w:r>
      <w:r w:rsidRPr="00AC0821">
        <w:rPr>
          <w:rFonts w:ascii="Times New Roman" w:hAnsi="Times New Roman" w:cs="Times New Roman"/>
          <w:b/>
          <w:sz w:val="26"/>
          <w:szCs w:val="24"/>
        </w:rPr>
        <w:t xml:space="preserve"> février 2014</w:t>
      </w:r>
      <w:r w:rsidR="00B20740" w:rsidRPr="00AC0821">
        <w:rPr>
          <w:rFonts w:ascii="Times New Roman" w:hAnsi="Times New Roman" w:cs="Times New Roman"/>
          <w:b/>
          <w:sz w:val="26"/>
          <w:szCs w:val="24"/>
        </w:rPr>
        <w:t> :</w:t>
      </w:r>
      <w:r w:rsidR="00B20740" w:rsidRPr="00AC0821">
        <w:rPr>
          <w:rFonts w:ascii="Times New Roman" w:hAnsi="Times New Roman" w:cs="Times New Roman"/>
          <w:sz w:val="26"/>
          <w:szCs w:val="24"/>
        </w:rPr>
        <w:t xml:space="preserve"> date limite d’envoi des propositions.</w:t>
      </w:r>
    </w:p>
    <w:p w:rsidR="00B20740" w:rsidRPr="00AC0821" w:rsidRDefault="00B20740" w:rsidP="00B20740">
      <w:pPr>
        <w:spacing w:line="240" w:lineRule="auto"/>
        <w:contextualSpacing/>
        <w:jc w:val="both"/>
        <w:rPr>
          <w:rFonts w:ascii="Times New Roman" w:hAnsi="Times New Roman" w:cs="Times New Roman"/>
          <w:sz w:val="26"/>
          <w:szCs w:val="24"/>
        </w:rPr>
      </w:pPr>
    </w:p>
    <w:p w:rsidR="00B20740" w:rsidRPr="00AC0821" w:rsidRDefault="00B20740" w:rsidP="00B20740">
      <w:pPr>
        <w:spacing w:line="240" w:lineRule="auto"/>
        <w:contextualSpacing/>
        <w:jc w:val="both"/>
        <w:rPr>
          <w:rFonts w:ascii="Times New Roman" w:hAnsi="Times New Roman" w:cs="Times New Roman"/>
          <w:sz w:val="26"/>
          <w:szCs w:val="24"/>
        </w:rPr>
      </w:pPr>
      <w:r w:rsidRPr="00AC0821">
        <w:rPr>
          <w:rFonts w:ascii="Times New Roman" w:hAnsi="Times New Roman" w:cs="Times New Roman"/>
          <w:sz w:val="26"/>
          <w:szCs w:val="24"/>
        </w:rPr>
        <w:t>Comité d’org</w:t>
      </w:r>
      <w:r w:rsidR="00397363" w:rsidRPr="00AC0821">
        <w:rPr>
          <w:rFonts w:ascii="Times New Roman" w:hAnsi="Times New Roman" w:cs="Times New Roman"/>
          <w:sz w:val="26"/>
          <w:szCs w:val="24"/>
        </w:rPr>
        <w:t>anisation : Florence Bourillon</w:t>
      </w:r>
      <w:r w:rsidR="00387C0D" w:rsidRPr="00AC0821">
        <w:rPr>
          <w:rFonts w:ascii="Times New Roman" w:hAnsi="Times New Roman" w:cs="Times New Roman"/>
          <w:sz w:val="26"/>
          <w:szCs w:val="24"/>
        </w:rPr>
        <w:t xml:space="preserve"> (</w:t>
      </w:r>
      <w:proofErr w:type="spellStart"/>
      <w:r w:rsidR="00387C0D" w:rsidRPr="00AC0821">
        <w:rPr>
          <w:rFonts w:ascii="Times New Roman" w:hAnsi="Times New Roman" w:cs="Times New Roman"/>
          <w:sz w:val="26"/>
          <w:szCs w:val="24"/>
        </w:rPr>
        <w:t>Upec-C.R.H.E.</w:t>
      </w:r>
      <w:proofErr w:type="spellEnd"/>
      <w:r w:rsidR="00387C0D" w:rsidRPr="00AC0821">
        <w:rPr>
          <w:rFonts w:ascii="Times New Roman" w:hAnsi="Times New Roman" w:cs="Times New Roman"/>
          <w:sz w:val="26"/>
          <w:szCs w:val="24"/>
        </w:rPr>
        <w:t>C)</w:t>
      </w:r>
      <w:r w:rsidRPr="00AC0821">
        <w:rPr>
          <w:rFonts w:ascii="Times New Roman" w:hAnsi="Times New Roman" w:cs="Times New Roman"/>
          <w:sz w:val="26"/>
          <w:szCs w:val="24"/>
        </w:rPr>
        <w:t>, N</w:t>
      </w:r>
      <w:r w:rsidR="00387C0D" w:rsidRPr="00AC0821">
        <w:rPr>
          <w:rFonts w:ascii="Times New Roman" w:hAnsi="Times New Roman" w:cs="Times New Roman"/>
          <w:sz w:val="26"/>
          <w:szCs w:val="24"/>
        </w:rPr>
        <w:t xml:space="preserve">athalie </w:t>
      </w:r>
      <w:proofErr w:type="spellStart"/>
      <w:r w:rsidR="00387C0D" w:rsidRPr="00AC0821">
        <w:rPr>
          <w:rFonts w:ascii="Times New Roman" w:hAnsi="Times New Roman" w:cs="Times New Roman"/>
          <w:sz w:val="26"/>
          <w:szCs w:val="24"/>
        </w:rPr>
        <w:t>Gorochov</w:t>
      </w:r>
      <w:proofErr w:type="spellEnd"/>
      <w:r w:rsidR="00387C0D" w:rsidRPr="00AC0821">
        <w:rPr>
          <w:rFonts w:ascii="Times New Roman" w:hAnsi="Times New Roman" w:cs="Times New Roman"/>
          <w:sz w:val="26"/>
          <w:szCs w:val="24"/>
        </w:rPr>
        <w:t xml:space="preserve"> (</w:t>
      </w:r>
      <w:proofErr w:type="spellStart"/>
      <w:r w:rsidR="00387C0D" w:rsidRPr="00AC0821">
        <w:rPr>
          <w:rFonts w:ascii="Times New Roman" w:hAnsi="Times New Roman" w:cs="Times New Roman"/>
          <w:sz w:val="26"/>
          <w:szCs w:val="24"/>
        </w:rPr>
        <w:t>Upec-C.R.H.E.</w:t>
      </w:r>
      <w:proofErr w:type="spellEnd"/>
      <w:r w:rsidR="00387C0D" w:rsidRPr="00AC0821">
        <w:rPr>
          <w:rFonts w:ascii="Times New Roman" w:hAnsi="Times New Roman" w:cs="Times New Roman"/>
          <w:sz w:val="26"/>
          <w:szCs w:val="24"/>
        </w:rPr>
        <w:t>C), Boris Noguès (</w:t>
      </w:r>
      <w:r w:rsidR="00E72265">
        <w:rPr>
          <w:rFonts w:ascii="Times New Roman" w:hAnsi="Times New Roman" w:cs="Times New Roman"/>
          <w:sz w:val="26"/>
          <w:szCs w:val="24"/>
        </w:rPr>
        <w:t>ENS Lyon-LARH</w:t>
      </w:r>
      <w:r w:rsidR="00782D6B">
        <w:rPr>
          <w:rFonts w:ascii="Times New Roman" w:hAnsi="Times New Roman" w:cs="Times New Roman"/>
          <w:sz w:val="26"/>
          <w:szCs w:val="24"/>
        </w:rPr>
        <w:t>R</w:t>
      </w:r>
      <w:r w:rsidR="00E72265">
        <w:rPr>
          <w:rFonts w:ascii="Times New Roman" w:hAnsi="Times New Roman" w:cs="Times New Roman"/>
          <w:sz w:val="26"/>
          <w:szCs w:val="24"/>
        </w:rPr>
        <w:t>A</w:t>
      </w:r>
      <w:r w:rsidR="00387C0D" w:rsidRPr="00AC0821">
        <w:rPr>
          <w:rFonts w:ascii="Times New Roman" w:hAnsi="Times New Roman" w:cs="Times New Roman"/>
          <w:sz w:val="26"/>
          <w:szCs w:val="24"/>
        </w:rPr>
        <w:t xml:space="preserve">), Loïc </w:t>
      </w:r>
      <w:proofErr w:type="spellStart"/>
      <w:r w:rsidR="00387C0D" w:rsidRPr="00AC0821">
        <w:rPr>
          <w:rFonts w:ascii="Times New Roman" w:hAnsi="Times New Roman" w:cs="Times New Roman"/>
          <w:sz w:val="26"/>
          <w:szCs w:val="24"/>
        </w:rPr>
        <w:t>Vadelorge</w:t>
      </w:r>
      <w:proofErr w:type="spellEnd"/>
      <w:r w:rsidR="00387C0D" w:rsidRPr="00AC0821">
        <w:rPr>
          <w:rFonts w:ascii="Times New Roman" w:hAnsi="Times New Roman" w:cs="Times New Roman"/>
          <w:sz w:val="26"/>
          <w:szCs w:val="24"/>
        </w:rPr>
        <w:t xml:space="preserve"> (</w:t>
      </w:r>
      <w:proofErr w:type="spellStart"/>
      <w:r w:rsidR="00387C0D" w:rsidRPr="00AC0821">
        <w:rPr>
          <w:rFonts w:ascii="Times New Roman" w:hAnsi="Times New Roman" w:cs="Times New Roman"/>
          <w:sz w:val="26"/>
          <w:szCs w:val="24"/>
        </w:rPr>
        <w:t>Upe</w:t>
      </w:r>
      <w:r w:rsidR="00AC0821">
        <w:rPr>
          <w:rFonts w:ascii="Times New Roman" w:hAnsi="Times New Roman" w:cs="Times New Roman"/>
          <w:sz w:val="26"/>
          <w:szCs w:val="24"/>
        </w:rPr>
        <w:t>mlv</w:t>
      </w:r>
      <w:proofErr w:type="spellEnd"/>
      <w:r w:rsidR="00387C0D" w:rsidRPr="00AC0821">
        <w:rPr>
          <w:rFonts w:ascii="Times New Roman" w:hAnsi="Times New Roman" w:cs="Times New Roman"/>
          <w:sz w:val="26"/>
          <w:szCs w:val="24"/>
        </w:rPr>
        <w:t>-A.C.P.).</w:t>
      </w:r>
    </w:p>
    <w:p w:rsidR="00B20740" w:rsidRPr="00AC0821" w:rsidRDefault="00B20740" w:rsidP="00B20740">
      <w:pPr>
        <w:spacing w:line="240" w:lineRule="auto"/>
        <w:contextualSpacing/>
        <w:jc w:val="both"/>
        <w:rPr>
          <w:rFonts w:ascii="Times New Roman" w:hAnsi="Times New Roman" w:cs="Times New Roman"/>
          <w:sz w:val="26"/>
          <w:szCs w:val="24"/>
        </w:rPr>
      </w:pPr>
    </w:p>
    <w:p w:rsidR="00B20740" w:rsidRPr="00AC0821" w:rsidRDefault="00B20740" w:rsidP="00B20740">
      <w:pPr>
        <w:spacing w:line="240" w:lineRule="auto"/>
        <w:contextualSpacing/>
        <w:rPr>
          <w:rFonts w:ascii="Times New Roman" w:hAnsi="Times New Roman" w:cs="Times New Roman"/>
          <w:sz w:val="26"/>
          <w:szCs w:val="24"/>
        </w:rPr>
      </w:pPr>
      <w:r w:rsidRPr="00AC0821">
        <w:rPr>
          <w:rFonts w:ascii="Times New Roman" w:hAnsi="Times New Roman" w:cs="Times New Roman"/>
          <w:sz w:val="26"/>
          <w:szCs w:val="24"/>
        </w:rPr>
        <w:t>Comité scientifique </w:t>
      </w:r>
      <w:r w:rsidR="00E72265">
        <w:rPr>
          <w:rFonts w:ascii="Times New Roman" w:hAnsi="Times New Roman" w:cs="Times New Roman"/>
          <w:sz w:val="26"/>
          <w:szCs w:val="24"/>
        </w:rPr>
        <w:t xml:space="preserve">pressenti </w:t>
      </w:r>
      <w:r w:rsidRPr="00AC0821">
        <w:rPr>
          <w:rFonts w:ascii="Times New Roman" w:hAnsi="Times New Roman" w:cs="Times New Roman"/>
          <w:sz w:val="26"/>
          <w:szCs w:val="24"/>
        </w:rPr>
        <w:t xml:space="preserve">:  </w:t>
      </w:r>
      <w:r w:rsidR="00D720E1" w:rsidRPr="00AC0821">
        <w:rPr>
          <w:rFonts w:ascii="Times New Roman" w:hAnsi="Times New Roman" w:cs="Times New Roman"/>
          <w:sz w:val="26"/>
          <w:szCs w:val="24"/>
        </w:rPr>
        <w:t xml:space="preserve">Robert Anderson, </w:t>
      </w:r>
      <w:r w:rsidRPr="00AC0821">
        <w:rPr>
          <w:rFonts w:ascii="Times New Roman" w:hAnsi="Times New Roman" w:cs="Times New Roman"/>
          <w:sz w:val="26"/>
          <w:szCs w:val="24"/>
        </w:rPr>
        <w:t xml:space="preserve">Florence Bourillon, </w:t>
      </w:r>
      <w:r w:rsidR="00530164" w:rsidRPr="00AC0821">
        <w:rPr>
          <w:rFonts w:ascii="Times New Roman" w:hAnsi="Times New Roman" w:cs="Times New Roman"/>
          <w:sz w:val="26"/>
          <w:szCs w:val="24"/>
        </w:rPr>
        <w:t xml:space="preserve">Gian Paolo </w:t>
      </w:r>
      <w:proofErr w:type="spellStart"/>
      <w:r w:rsidR="00530164" w:rsidRPr="00AC0821">
        <w:rPr>
          <w:rFonts w:ascii="Times New Roman" w:hAnsi="Times New Roman" w:cs="Times New Roman"/>
          <w:sz w:val="26"/>
          <w:szCs w:val="24"/>
        </w:rPr>
        <w:t>Brizzi</w:t>
      </w:r>
      <w:proofErr w:type="spellEnd"/>
      <w:r w:rsidR="00530164" w:rsidRPr="00AC0821">
        <w:rPr>
          <w:rFonts w:ascii="Times New Roman" w:hAnsi="Times New Roman" w:cs="Times New Roman"/>
          <w:sz w:val="26"/>
          <w:szCs w:val="24"/>
        </w:rPr>
        <w:t xml:space="preserve">, Christophe </w:t>
      </w:r>
      <w:proofErr w:type="spellStart"/>
      <w:r w:rsidR="00530164" w:rsidRPr="00AC0821">
        <w:rPr>
          <w:rFonts w:ascii="Times New Roman" w:hAnsi="Times New Roman" w:cs="Times New Roman"/>
          <w:sz w:val="26"/>
          <w:szCs w:val="24"/>
        </w:rPr>
        <w:t>Charle</w:t>
      </w:r>
      <w:proofErr w:type="spellEnd"/>
      <w:r w:rsidR="00530164" w:rsidRPr="00AC0821">
        <w:rPr>
          <w:rFonts w:ascii="Times New Roman" w:hAnsi="Times New Roman" w:cs="Times New Roman"/>
          <w:sz w:val="26"/>
          <w:szCs w:val="24"/>
        </w:rPr>
        <w:t xml:space="preserve">, Jean-François </w:t>
      </w:r>
      <w:proofErr w:type="spellStart"/>
      <w:r w:rsidR="00530164" w:rsidRPr="00AC0821">
        <w:rPr>
          <w:rFonts w:ascii="Times New Roman" w:hAnsi="Times New Roman" w:cs="Times New Roman"/>
          <w:sz w:val="26"/>
          <w:szCs w:val="24"/>
        </w:rPr>
        <w:t>Condette</w:t>
      </w:r>
      <w:proofErr w:type="spellEnd"/>
      <w:r w:rsidR="00530164" w:rsidRPr="00AC0821">
        <w:rPr>
          <w:rFonts w:ascii="Times New Roman" w:hAnsi="Times New Roman" w:cs="Times New Roman"/>
          <w:sz w:val="26"/>
          <w:szCs w:val="24"/>
        </w:rPr>
        <w:t xml:space="preserve">, Peter </w:t>
      </w:r>
      <w:proofErr w:type="spellStart"/>
      <w:r w:rsidR="00530164" w:rsidRPr="00AC0821">
        <w:rPr>
          <w:rFonts w:ascii="Times New Roman" w:hAnsi="Times New Roman" w:cs="Times New Roman"/>
          <w:sz w:val="26"/>
          <w:szCs w:val="24"/>
        </w:rPr>
        <w:t>Denley</w:t>
      </w:r>
      <w:proofErr w:type="spellEnd"/>
      <w:r w:rsidR="00530164" w:rsidRPr="00AC0821">
        <w:rPr>
          <w:rFonts w:ascii="Times New Roman" w:hAnsi="Times New Roman" w:cs="Times New Roman"/>
          <w:sz w:val="26"/>
          <w:szCs w:val="24"/>
        </w:rPr>
        <w:t xml:space="preserve">, Hilde de </w:t>
      </w:r>
      <w:proofErr w:type="spellStart"/>
      <w:r w:rsidR="00530164" w:rsidRPr="00AC0821">
        <w:rPr>
          <w:rFonts w:ascii="Times New Roman" w:hAnsi="Times New Roman" w:cs="Times New Roman"/>
          <w:sz w:val="26"/>
          <w:szCs w:val="24"/>
        </w:rPr>
        <w:t>Ridder</w:t>
      </w:r>
      <w:proofErr w:type="spellEnd"/>
      <w:r w:rsidR="00530164" w:rsidRPr="00AC0821">
        <w:rPr>
          <w:rFonts w:ascii="Times New Roman" w:hAnsi="Times New Roman" w:cs="Times New Roman"/>
          <w:sz w:val="26"/>
          <w:szCs w:val="24"/>
        </w:rPr>
        <w:t xml:space="preserve">, </w:t>
      </w:r>
      <w:r w:rsidR="00D720E1" w:rsidRPr="00AC0821">
        <w:rPr>
          <w:rFonts w:ascii="Times New Roman" w:hAnsi="Times New Roman" w:cs="Times New Roman"/>
          <w:sz w:val="26"/>
          <w:szCs w:val="24"/>
        </w:rPr>
        <w:t xml:space="preserve">Patrick </w:t>
      </w:r>
      <w:proofErr w:type="spellStart"/>
      <w:r w:rsidR="00D720E1" w:rsidRPr="00AC0821">
        <w:rPr>
          <w:rFonts w:ascii="Times New Roman" w:hAnsi="Times New Roman" w:cs="Times New Roman"/>
          <w:sz w:val="26"/>
          <w:szCs w:val="24"/>
        </w:rPr>
        <w:t>Fridenson</w:t>
      </w:r>
      <w:proofErr w:type="spellEnd"/>
      <w:r w:rsidR="00D720E1" w:rsidRPr="00AC0821">
        <w:rPr>
          <w:rFonts w:ascii="Times New Roman" w:hAnsi="Times New Roman" w:cs="Times New Roman"/>
          <w:sz w:val="26"/>
          <w:szCs w:val="24"/>
        </w:rPr>
        <w:t xml:space="preserve">, </w:t>
      </w:r>
      <w:proofErr w:type="spellStart"/>
      <w:r w:rsidR="00530164" w:rsidRPr="00AC0821">
        <w:rPr>
          <w:rFonts w:ascii="Times New Roman" w:hAnsi="Times New Roman" w:cs="Times New Roman"/>
          <w:sz w:val="26"/>
          <w:szCs w:val="24"/>
        </w:rPr>
        <w:t>Wilhem</w:t>
      </w:r>
      <w:proofErr w:type="spellEnd"/>
      <w:r w:rsidR="00530164" w:rsidRPr="00AC0821">
        <w:rPr>
          <w:rFonts w:ascii="Times New Roman" w:hAnsi="Times New Roman" w:cs="Times New Roman"/>
          <w:sz w:val="26"/>
          <w:szCs w:val="24"/>
        </w:rPr>
        <w:t xml:space="preserve"> </w:t>
      </w:r>
      <w:proofErr w:type="spellStart"/>
      <w:r w:rsidR="00530164" w:rsidRPr="00AC0821">
        <w:rPr>
          <w:rFonts w:ascii="Times New Roman" w:hAnsi="Times New Roman" w:cs="Times New Roman"/>
          <w:sz w:val="26"/>
          <w:szCs w:val="24"/>
        </w:rPr>
        <w:t>Frijhoff</w:t>
      </w:r>
      <w:proofErr w:type="spellEnd"/>
      <w:r w:rsidR="00530164" w:rsidRPr="00AC0821">
        <w:rPr>
          <w:rFonts w:ascii="Times New Roman" w:hAnsi="Times New Roman" w:cs="Times New Roman"/>
          <w:sz w:val="26"/>
          <w:szCs w:val="24"/>
        </w:rPr>
        <w:t xml:space="preserve">, Carla </w:t>
      </w:r>
      <w:proofErr w:type="spellStart"/>
      <w:r w:rsidR="00530164" w:rsidRPr="00AC0821">
        <w:rPr>
          <w:rFonts w:ascii="Times New Roman" w:hAnsi="Times New Roman" w:cs="Times New Roman"/>
          <w:sz w:val="26"/>
          <w:szCs w:val="24"/>
        </w:rPr>
        <w:t>Frova</w:t>
      </w:r>
      <w:proofErr w:type="spellEnd"/>
      <w:r w:rsidR="00530164" w:rsidRPr="00AC0821">
        <w:rPr>
          <w:rFonts w:ascii="Times New Roman" w:hAnsi="Times New Roman" w:cs="Times New Roman"/>
          <w:sz w:val="26"/>
          <w:szCs w:val="24"/>
        </w:rPr>
        <w:t xml:space="preserve">, Nathalie </w:t>
      </w:r>
      <w:proofErr w:type="spellStart"/>
      <w:r w:rsidR="00530164" w:rsidRPr="00AC0821">
        <w:rPr>
          <w:rFonts w:ascii="Times New Roman" w:hAnsi="Times New Roman" w:cs="Times New Roman"/>
          <w:sz w:val="26"/>
          <w:szCs w:val="24"/>
        </w:rPr>
        <w:t>Gorochov</w:t>
      </w:r>
      <w:proofErr w:type="spellEnd"/>
      <w:r w:rsidR="00530164" w:rsidRPr="00AC0821">
        <w:rPr>
          <w:rFonts w:ascii="Times New Roman" w:hAnsi="Times New Roman" w:cs="Times New Roman"/>
          <w:sz w:val="26"/>
          <w:szCs w:val="24"/>
        </w:rPr>
        <w:t xml:space="preserve">, </w:t>
      </w:r>
      <w:r w:rsidR="00D720E1" w:rsidRPr="00AC0821">
        <w:rPr>
          <w:rFonts w:ascii="Times New Roman" w:hAnsi="Times New Roman" w:cs="Times New Roman"/>
          <w:sz w:val="26"/>
          <w:szCs w:val="24"/>
        </w:rPr>
        <w:t xml:space="preserve">Christian </w:t>
      </w:r>
      <w:proofErr w:type="spellStart"/>
      <w:r w:rsidR="00D720E1" w:rsidRPr="00AC0821">
        <w:rPr>
          <w:rFonts w:ascii="Times New Roman" w:hAnsi="Times New Roman" w:cs="Times New Roman"/>
          <w:sz w:val="26"/>
          <w:szCs w:val="24"/>
        </w:rPr>
        <w:t>Hottin</w:t>
      </w:r>
      <w:proofErr w:type="spellEnd"/>
      <w:r w:rsidR="00D720E1" w:rsidRPr="00AC0821">
        <w:rPr>
          <w:rFonts w:ascii="Times New Roman" w:hAnsi="Times New Roman" w:cs="Times New Roman"/>
          <w:sz w:val="26"/>
          <w:szCs w:val="24"/>
        </w:rPr>
        <w:t xml:space="preserve">, </w:t>
      </w:r>
      <w:r w:rsidR="00530164" w:rsidRPr="00AC0821">
        <w:rPr>
          <w:rFonts w:ascii="Times New Roman" w:hAnsi="Times New Roman" w:cs="Times New Roman"/>
          <w:sz w:val="26"/>
          <w:szCs w:val="24"/>
        </w:rPr>
        <w:t xml:space="preserve">Martin </w:t>
      </w:r>
      <w:proofErr w:type="spellStart"/>
      <w:r w:rsidR="00530164" w:rsidRPr="00AC0821">
        <w:rPr>
          <w:rFonts w:ascii="Times New Roman" w:hAnsi="Times New Roman" w:cs="Times New Roman"/>
          <w:sz w:val="26"/>
          <w:szCs w:val="24"/>
        </w:rPr>
        <w:t>Kintzinger</w:t>
      </w:r>
      <w:proofErr w:type="spellEnd"/>
      <w:r w:rsidR="00530164" w:rsidRPr="00AC0821">
        <w:rPr>
          <w:rFonts w:ascii="Times New Roman" w:hAnsi="Times New Roman" w:cs="Times New Roman"/>
          <w:sz w:val="26"/>
          <w:szCs w:val="24"/>
        </w:rPr>
        <w:t xml:space="preserve">, </w:t>
      </w:r>
      <w:r w:rsidR="00934FCE" w:rsidRPr="00AC0821">
        <w:rPr>
          <w:rFonts w:ascii="Times New Roman" w:hAnsi="Times New Roman" w:cs="Times New Roman"/>
          <w:sz w:val="26"/>
          <w:szCs w:val="24"/>
        </w:rPr>
        <w:t xml:space="preserve">Thierry </w:t>
      </w:r>
      <w:proofErr w:type="spellStart"/>
      <w:r w:rsidR="00934FCE" w:rsidRPr="00AC0821">
        <w:rPr>
          <w:rFonts w:ascii="Times New Roman" w:hAnsi="Times New Roman" w:cs="Times New Roman"/>
          <w:sz w:val="26"/>
          <w:szCs w:val="24"/>
        </w:rPr>
        <w:t>Kouamé</w:t>
      </w:r>
      <w:proofErr w:type="spellEnd"/>
      <w:r w:rsidR="00934FCE" w:rsidRPr="00AC0821">
        <w:rPr>
          <w:rFonts w:ascii="Times New Roman" w:hAnsi="Times New Roman" w:cs="Times New Roman"/>
          <w:sz w:val="26"/>
          <w:szCs w:val="24"/>
        </w:rPr>
        <w:t xml:space="preserve">, </w:t>
      </w:r>
      <w:r w:rsidR="00530164" w:rsidRPr="00AC0821">
        <w:rPr>
          <w:rFonts w:ascii="Times New Roman" w:hAnsi="Times New Roman" w:cs="Times New Roman"/>
          <w:sz w:val="26"/>
          <w:szCs w:val="24"/>
        </w:rPr>
        <w:t xml:space="preserve">Jean-Noël Luc, Eléonore </w:t>
      </w:r>
      <w:proofErr w:type="spellStart"/>
      <w:r w:rsidR="00530164" w:rsidRPr="00AC0821">
        <w:rPr>
          <w:rFonts w:ascii="Times New Roman" w:hAnsi="Times New Roman" w:cs="Times New Roman"/>
          <w:sz w:val="26"/>
          <w:szCs w:val="24"/>
        </w:rPr>
        <w:t>Marantz</w:t>
      </w:r>
      <w:proofErr w:type="spellEnd"/>
      <w:r w:rsidR="00530164" w:rsidRPr="00AC0821">
        <w:rPr>
          <w:rFonts w:ascii="Times New Roman" w:hAnsi="Times New Roman" w:cs="Times New Roman"/>
          <w:sz w:val="26"/>
          <w:szCs w:val="24"/>
        </w:rPr>
        <w:t xml:space="preserve">, </w:t>
      </w:r>
      <w:r w:rsidR="00D720E1" w:rsidRPr="00AC0821">
        <w:rPr>
          <w:rFonts w:ascii="Times New Roman" w:hAnsi="Times New Roman" w:cs="Times New Roman"/>
          <w:sz w:val="26"/>
          <w:szCs w:val="24"/>
        </w:rPr>
        <w:t xml:space="preserve">Pierre Merlin, Gérard Monnier, </w:t>
      </w:r>
      <w:r w:rsidRPr="00AC0821">
        <w:rPr>
          <w:rFonts w:ascii="Times New Roman" w:hAnsi="Times New Roman" w:cs="Times New Roman"/>
          <w:sz w:val="26"/>
          <w:szCs w:val="24"/>
        </w:rPr>
        <w:t xml:space="preserve">Boris Noguès, </w:t>
      </w:r>
      <w:r w:rsidR="00D720E1" w:rsidRPr="00AC0821">
        <w:rPr>
          <w:rFonts w:ascii="Times New Roman" w:hAnsi="Times New Roman" w:cs="Times New Roman"/>
          <w:sz w:val="26"/>
          <w:szCs w:val="24"/>
        </w:rPr>
        <w:t xml:space="preserve">David </w:t>
      </w:r>
      <w:proofErr w:type="spellStart"/>
      <w:r w:rsidR="00D720E1" w:rsidRPr="00AC0821">
        <w:rPr>
          <w:rFonts w:ascii="Times New Roman" w:hAnsi="Times New Roman" w:cs="Times New Roman"/>
          <w:sz w:val="26"/>
          <w:szCs w:val="24"/>
        </w:rPr>
        <w:t>Peycéré</w:t>
      </w:r>
      <w:proofErr w:type="spellEnd"/>
      <w:r w:rsidR="00D720E1" w:rsidRPr="00AC0821">
        <w:rPr>
          <w:rFonts w:ascii="Times New Roman" w:hAnsi="Times New Roman" w:cs="Times New Roman"/>
          <w:sz w:val="26"/>
          <w:szCs w:val="24"/>
        </w:rPr>
        <w:t xml:space="preserve">, </w:t>
      </w:r>
      <w:r w:rsidR="00530164" w:rsidRPr="00AC0821">
        <w:rPr>
          <w:rFonts w:ascii="Times New Roman" w:hAnsi="Times New Roman" w:cs="Times New Roman"/>
          <w:sz w:val="26"/>
          <w:szCs w:val="24"/>
        </w:rPr>
        <w:t xml:space="preserve">Emmanuelle Picard, </w:t>
      </w:r>
      <w:r w:rsidR="00D720E1" w:rsidRPr="00AC0821">
        <w:rPr>
          <w:rFonts w:ascii="Times New Roman" w:hAnsi="Times New Roman" w:cs="Times New Roman"/>
          <w:sz w:val="26"/>
          <w:szCs w:val="24"/>
        </w:rPr>
        <w:t xml:space="preserve">Benoît </w:t>
      </w:r>
      <w:proofErr w:type="spellStart"/>
      <w:r w:rsidR="00D720E1" w:rsidRPr="00AC0821">
        <w:rPr>
          <w:rFonts w:ascii="Times New Roman" w:hAnsi="Times New Roman" w:cs="Times New Roman"/>
          <w:sz w:val="26"/>
          <w:szCs w:val="24"/>
        </w:rPr>
        <w:t>Pouvreau</w:t>
      </w:r>
      <w:proofErr w:type="spellEnd"/>
      <w:r w:rsidR="00D720E1" w:rsidRPr="00AC0821">
        <w:rPr>
          <w:rFonts w:ascii="Times New Roman" w:hAnsi="Times New Roman" w:cs="Times New Roman"/>
          <w:sz w:val="26"/>
          <w:szCs w:val="24"/>
        </w:rPr>
        <w:t xml:space="preserve">, Antoine Prost, </w:t>
      </w:r>
      <w:r w:rsidRPr="00AC0821">
        <w:rPr>
          <w:rFonts w:ascii="Times New Roman" w:hAnsi="Times New Roman" w:cs="Times New Roman"/>
          <w:sz w:val="26"/>
          <w:szCs w:val="24"/>
        </w:rPr>
        <w:t xml:space="preserve">Lise Roy, </w:t>
      </w:r>
      <w:r w:rsidR="00397363" w:rsidRPr="00AC0821">
        <w:rPr>
          <w:rFonts w:ascii="Times New Roman" w:hAnsi="Times New Roman" w:cs="Times New Roman"/>
          <w:sz w:val="26"/>
          <w:szCs w:val="24"/>
        </w:rPr>
        <w:t xml:space="preserve">Loïc </w:t>
      </w:r>
      <w:proofErr w:type="spellStart"/>
      <w:r w:rsidR="00397363" w:rsidRPr="00AC0821">
        <w:rPr>
          <w:rFonts w:ascii="Times New Roman" w:hAnsi="Times New Roman" w:cs="Times New Roman"/>
          <w:sz w:val="26"/>
          <w:szCs w:val="24"/>
        </w:rPr>
        <w:t>Vadelorge</w:t>
      </w:r>
      <w:proofErr w:type="spellEnd"/>
      <w:r w:rsidR="00397363" w:rsidRPr="00AC0821">
        <w:rPr>
          <w:rFonts w:ascii="Times New Roman" w:hAnsi="Times New Roman" w:cs="Times New Roman"/>
          <w:sz w:val="26"/>
          <w:szCs w:val="24"/>
        </w:rPr>
        <w:t>,</w:t>
      </w:r>
      <w:r w:rsidR="00530164" w:rsidRPr="00AC0821">
        <w:rPr>
          <w:rFonts w:ascii="Times New Roman" w:hAnsi="Times New Roman" w:cs="Times New Roman"/>
          <w:sz w:val="26"/>
          <w:szCs w:val="24"/>
        </w:rPr>
        <w:t xml:space="preserve"> Jacques Verger</w:t>
      </w:r>
      <w:r w:rsidR="00397363" w:rsidRPr="00AC0821">
        <w:rPr>
          <w:rFonts w:ascii="Times New Roman" w:hAnsi="Times New Roman" w:cs="Times New Roman"/>
          <w:sz w:val="26"/>
          <w:szCs w:val="24"/>
        </w:rPr>
        <w:t xml:space="preserve">.  </w:t>
      </w:r>
      <w:r w:rsidRPr="00AC0821">
        <w:rPr>
          <w:rFonts w:ascii="Times New Roman" w:hAnsi="Times New Roman" w:cs="Times New Roman"/>
          <w:sz w:val="26"/>
          <w:szCs w:val="24"/>
        </w:rPr>
        <w:t> </w:t>
      </w:r>
    </w:p>
    <w:p w:rsidR="005836A2" w:rsidRPr="00AC0821" w:rsidRDefault="005836A2" w:rsidP="000E2422">
      <w:pPr>
        <w:spacing w:line="240" w:lineRule="auto"/>
        <w:contextualSpacing/>
        <w:jc w:val="both"/>
        <w:rPr>
          <w:rFonts w:ascii="Times New Roman" w:hAnsi="Times New Roman" w:cs="Times New Roman"/>
          <w:sz w:val="26"/>
          <w:szCs w:val="24"/>
        </w:rPr>
      </w:pPr>
    </w:p>
    <w:sectPr w:rsidR="005836A2" w:rsidRPr="00AC0821" w:rsidSect="00135BB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3A7" w:rsidRDefault="002A03A7" w:rsidP="00F141CC">
      <w:pPr>
        <w:spacing w:after="0" w:line="240" w:lineRule="auto"/>
      </w:pPr>
      <w:r>
        <w:separator/>
      </w:r>
    </w:p>
  </w:endnote>
  <w:endnote w:type="continuationSeparator" w:id="0">
    <w:p w:rsidR="002A03A7" w:rsidRDefault="002A03A7" w:rsidP="00F14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6B" w:rsidRDefault="001C3B6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652254"/>
      <w:docPartObj>
        <w:docPartGallery w:val="Page Numbers (Bottom of Page)"/>
        <w:docPartUnique/>
      </w:docPartObj>
    </w:sdtPr>
    <w:sdtContent>
      <w:p w:rsidR="001C3B6B" w:rsidRDefault="00346371">
        <w:pPr>
          <w:pStyle w:val="Pidipagina"/>
          <w:jc w:val="center"/>
        </w:pPr>
        <w:fldSimple w:instr=" PAGE   \* MERGEFORMAT ">
          <w:r w:rsidR="00E661AB">
            <w:rPr>
              <w:noProof/>
            </w:rPr>
            <w:t>1</w:t>
          </w:r>
        </w:fldSimple>
      </w:p>
    </w:sdtContent>
  </w:sdt>
  <w:p w:rsidR="001C3B6B" w:rsidRDefault="001C3B6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6B" w:rsidRDefault="001C3B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3A7" w:rsidRDefault="002A03A7" w:rsidP="00F141CC">
      <w:pPr>
        <w:spacing w:after="0" w:line="240" w:lineRule="auto"/>
      </w:pPr>
      <w:r>
        <w:separator/>
      </w:r>
    </w:p>
  </w:footnote>
  <w:footnote w:type="continuationSeparator" w:id="0">
    <w:p w:rsidR="002A03A7" w:rsidRDefault="002A03A7" w:rsidP="00F14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6B" w:rsidRDefault="001C3B6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6B" w:rsidRDefault="001C3B6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6B" w:rsidRDefault="001C3B6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66C3"/>
    <w:multiLevelType w:val="hybridMultilevel"/>
    <w:tmpl w:val="FC3084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footnotePr>
    <w:footnote w:id="-1"/>
    <w:footnote w:id="0"/>
  </w:footnotePr>
  <w:endnotePr>
    <w:endnote w:id="-1"/>
    <w:endnote w:id="0"/>
  </w:endnotePr>
  <w:compat/>
  <w:rsids>
    <w:rsidRoot w:val="00B92F94"/>
    <w:rsid w:val="00050BCA"/>
    <w:rsid w:val="000555AB"/>
    <w:rsid w:val="00067E7F"/>
    <w:rsid w:val="000A0004"/>
    <w:rsid w:val="000E2422"/>
    <w:rsid w:val="00135BB7"/>
    <w:rsid w:val="00174C5D"/>
    <w:rsid w:val="00175C8B"/>
    <w:rsid w:val="001834A3"/>
    <w:rsid w:val="001C3B6B"/>
    <w:rsid w:val="001C766C"/>
    <w:rsid w:val="002048BD"/>
    <w:rsid w:val="002A03A7"/>
    <w:rsid w:val="00346371"/>
    <w:rsid w:val="003625D2"/>
    <w:rsid w:val="00382FCA"/>
    <w:rsid w:val="0038538A"/>
    <w:rsid w:val="00387C0D"/>
    <w:rsid w:val="00397363"/>
    <w:rsid w:val="003B1BE7"/>
    <w:rsid w:val="003F67A8"/>
    <w:rsid w:val="00494439"/>
    <w:rsid w:val="0051489E"/>
    <w:rsid w:val="005162EF"/>
    <w:rsid w:val="00523F2F"/>
    <w:rsid w:val="00530164"/>
    <w:rsid w:val="00530A04"/>
    <w:rsid w:val="005654DB"/>
    <w:rsid w:val="005836A2"/>
    <w:rsid w:val="00591955"/>
    <w:rsid w:val="00597765"/>
    <w:rsid w:val="005D22D2"/>
    <w:rsid w:val="005F50C8"/>
    <w:rsid w:val="00642212"/>
    <w:rsid w:val="0067346E"/>
    <w:rsid w:val="0069643E"/>
    <w:rsid w:val="006C307B"/>
    <w:rsid w:val="006C553D"/>
    <w:rsid w:val="007209A4"/>
    <w:rsid w:val="00723FCF"/>
    <w:rsid w:val="00772B98"/>
    <w:rsid w:val="00782D6B"/>
    <w:rsid w:val="00833331"/>
    <w:rsid w:val="00882FC5"/>
    <w:rsid w:val="008B51C7"/>
    <w:rsid w:val="00914D5D"/>
    <w:rsid w:val="0092181E"/>
    <w:rsid w:val="00932DF7"/>
    <w:rsid w:val="00934FCE"/>
    <w:rsid w:val="0095787B"/>
    <w:rsid w:val="009B1912"/>
    <w:rsid w:val="00A23EFA"/>
    <w:rsid w:val="00A47FC1"/>
    <w:rsid w:val="00A55BB3"/>
    <w:rsid w:val="00A73705"/>
    <w:rsid w:val="00AC0821"/>
    <w:rsid w:val="00AD561A"/>
    <w:rsid w:val="00AD7435"/>
    <w:rsid w:val="00B20740"/>
    <w:rsid w:val="00B31E50"/>
    <w:rsid w:val="00B6081A"/>
    <w:rsid w:val="00B92F94"/>
    <w:rsid w:val="00BC7C52"/>
    <w:rsid w:val="00BE352E"/>
    <w:rsid w:val="00BF4FB3"/>
    <w:rsid w:val="00C42326"/>
    <w:rsid w:val="00C534F7"/>
    <w:rsid w:val="00C60104"/>
    <w:rsid w:val="00C6249D"/>
    <w:rsid w:val="00CB162F"/>
    <w:rsid w:val="00CF5509"/>
    <w:rsid w:val="00D417EB"/>
    <w:rsid w:val="00D538AB"/>
    <w:rsid w:val="00D720E1"/>
    <w:rsid w:val="00DD11B9"/>
    <w:rsid w:val="00DF6F64"/>
    <w:rsid w:val="00E00E3E"/>
    <w:rsid w:val="00E061CB"/>
    <w:rsid w:val="00E10D50"/>
    <w:rsid w:val="00E661AB"/>
    <w:rsid w:val="00E72265"/>
    <w:rsid w:val="00EA0971"/>
    <w:rsid w:val="00F018B1"/>
    <w:rsid w:val="00F141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B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141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41CC"/>
    <w:rPr>
      <w:sz w:val="20"/>
      <w:szCs w:val="20"/>
    </w:rPr>
  </w:style>
  <w:style w:type="character" w:styleId="Rimandonotaapidipagina">
    <w:name w:val="footnote reference"/>
    <w:basedOn w:val="Carpredefinitoparagrafo"/>
    <w:uiPriority w:val="99"/>
    <w:semiHidden/>
    <w:unhideWhenUsed/>
    <w:rsid w:val="00F141CC"/>
    <w:rPr>
      <w:vertAlign w:val="superscript"/>
    </w:rPr>
  </w:style>
  <w:style w:type="paragraph" w:styleId="Paragrafoelenco">
    <w:name w:val="List Paragraph"/>
    <w:basedOn w:val="Normale"/>
    <w:uiPriority w:val="34"/>
    <w:qFormat/>
    <w:rsid w:val="00C6249D"/>
    <w:pPr>
      <w:ind w:left="720"/>
      <w:contextualSpacing/>
    </w:pPr>
  </w:style>
  <w:style w:type="character" w:styleId="Collegamentoipertestuale">
    <w:name w:val="Hyperlink"/>
    <w:basedOn w:val="Carpredefinitoparagrafo"/>
    <w:uiPriority w:val="99"/>
    <w:unhideWhenUsed/>
    <w:rsid w:val="005836A2"/>
    <w:rPr>
      <w:color w:val="0000FF" w:themeColor="hyperlink"/>
      <w:u w:val="single"/>
    </w:rPr>
  </w:style>
  <w:style w:type="paragraph" w:styleId="Intestazione">
    <w:name w:val="header"/>
    <w:basedOn w:val="Normale"/>
    <w:link w:val="IntestazioneCarattere"/>
    <w:uiPriority w:val="99"/>
    <w:semiHidden/>
    <w:unhideWhenUsed/>
    <w:rsid w:val="00DF6F6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DF6F64"/>
  </w:style>
  <w:style w:type="paragraph" w:styleId="Pidipagina">
    <w:name w:val="footer"/>
    <w:basedOn w:val="Normale"/>
    <w:link w:val="PidipaginaCarattere"/>
    <w:uiPriority w:val="99"/>
    <w:unhideWhenUsed/>
    <w:rsid w:val="00DF6F6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F6F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chov@u-pec.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D3811-B8C3-4BD7-A9A2-920F77CA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6493</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Gorochov</dc:creator>
  <cp:lastModifiedBy>chiara</cp:lastModifiedBy>
  <cp:revision>2</cp:revision>
  <cp:lastPrinted>2013-06-13T16:47:00Z</cp:lastPrinted>
  <dcterms:created xsi:type="dcterms:W3CDTF">2013-07-29T09:52:00Z</dcterms:created>
  <dcterms:modified xsi:type="dcterms:W3CDTF">2013-07-29T09:52:00Z</dcterms:modified>
</cp:coreProperties>
</file>